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Indonesia</w:t>
      </w:r>
      <w:r>
        <w:t xml:space="preserve"> </w:t>
      </w:r>
      <w:r>
        <w:t xml:space="preserve">Jakarta</w:t>
      </w:r>
    </w:p>
    <w:bookmarkStart w:id="20" w:name="edujaya-professional-services-pt."/>
    <w:p>
      <w:pPr>
        <w:pStyle w:val="Heading1"/>
      </w:pPr>
      <w:r>
        <w:t xml:space="preserve">EDUJAYA PROFESSIONAL SERVICES PT.</w:t>
      </w:r>
    </w:p>
    <w:p>
      <w:pPr>
        <w:pStyle w:val="FirstParagraph"/>
      </w:pPr>
      <w:r>
        <w:t xml:space="preserve">Jl. Jend. Sudirman Kav. 52-53, SCBD, Jakarta Selatan 12190, Indonesia</w:t>
      </w:r>
    </w:p>
    <w:p>
      <w:pPr>
        <w:pStyle w:val="BodyText"/>
      </w:pPr>
      <w:r>
        <w:t xml:space="preserve">Tel: +62-21-5790-1234 | Email: quotation@edujaya.co.id</w:t>
      </w:r>
    </w:p>
    <w:p>
      <w:pPr>
        <w:pStyle w:val="BodyText"/>
      </w:pPr>
      <w:r>
        <w:t xml:space="preserve">NPWP: 01.234.567.8-051.000 | Business License: 11.00.1.03.74.0001234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QE/SE/JKT/2025/0047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w:t>
      </w:r>
      <w:r>
        <w:t xml:space="preserve"> </w:t>
      </w:r>
      <w:r>
        <w:t xml:space="preserve">Indonesia Jakarta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Yayasan Pendidikan Inklusif Nusantara</w:t>
      </w:r>
    </w:p>
    <w:p>
      <w:pPr>
        <w:pStyle w:val="BodyText"/>
      </w:pPr>
      <w:r>
        <w:rPr>
          <w:bCs/>
          <w:b/>
        </w:rPr>
        <w:t xml:space="preserve">Address:</w:t>
      </w:r>
      <w:r>
        <w:t xml:space="preserve"> </w:t>
      </w:r>
      <w:r>
        <w:t xml:space="preserve">Jl. Kemang Raya No. 88, Jakarta Selatan 12730, Indonesia</w:t>
      </w:r>
    </w:p>
    <w:p>
      <w:pPr>
        <w:pStyle w:val="BodyText"/>
      </w:pPr>
      <w:r>
        <w:rPr>
          <w:bCs/>
          <w:b/>
        </w:rPr>
        <w:t xml:space="preserve">Contact:</w:t>
      </w:r>
      <w:r>
        <w:t xml:space="preserve"> </w:t>
      </w:r>
      <w:r>
        <w:t xml:space="preserve">Dr. Ratna Wulandari, Director</w:t>
      </w:r>
    </w:p>
    <w:p>
      <w:pPr>
        <w:pStyle w:val="BodyText"/>
      </w:pPr>
      <w:r>
        <w:rPr>
          <w:bCs/>
          <w:b/>
        </w:rPr>
        <w:t xml:space="preserve">Email:</w:t>
      </w:r>
      <w:r>
        <w:t xml:space="preserve"> </w:t>
      </w:r>
      <w:r>
        <w:t xml:space="preserve">dr.ratna@ypin.or.id</w:t>
      </w:r>
    </w:p>
    <w:bookmarkEnd w:id="22"/>
    <w:p>
      <w:pPr>
        <w:pStyle w:val="BodyText"/>
      </w:pPr>
      <w:r>
        <w:t xml:space="preserve">This</w:t>
      </w:r>
      <w:r>
        <w:t xml:space="preserve"> </w:t>
      </w:r>
      <w:r>
        <w:t xml:space="preserve">Quotation Estimate</w:t>
      </w:r>
      <w:r>
        <w:t xml:space="preserve"> </w:t>
      </w:r>
      <w:r>
        <w:t xml:space="preserve">is formally issued by EduJaya Professional Services PT. to provide a comprehensive cost breakdown for the recruitment, placement, and ongoing professional support of a qualified</w:t>
      </w:r>
      <w:r>
        <w:t xml:space="preserve"> </w:t>
      </w:r>
      <w:r>
        <w:t xml:space="preserve">Special Education Teacher</w:t>
      </w:r>
      <w:r>
        <w:t xml:space="preserve"> </w:t>
      </w:r>
      <w:r>
        <w:t xml:space="preserve">for the Indonesia Jakarta region. This document outlines all associated fees, service deliverables, and contractual terms governing the engagement. The</w:t>
      </w:r>
      <w:r>
        <w:t xml:space="preserve"> </w:t>
      </w:r>
      <w:r>
        <w:t xml:space="preserve">Special Education Teacher</w:t>
      </w:r>
      <w:r>
        <w:t xml:space="preserve"> </w:t>
      </w:r>
      <w:r>
        <w:t xml:space="preserve">position described herein is specifically tailored to meet the inclusive education standards mandated by the Indonesian Ministry of Education, Culture, Research, and Technology (Kemendikbudristek) and aligned with the operational requirements of institutions based in Indonesia Jakarta.</w:t>
      </w:r>
    </w:p>
    <w:p>
      <w:pPr>
        <w:pStyle w:val="BodyText"/>
      </w:pPr>
      <w:r>
        <w:t xml:space="preserve">Scope of Services – Special Education Teacher Placement</w:t>
      </w:r>
    </w:p>
    <w:p>
      <w:pPr>
        <w:pStyle w:val="BodyText"/>
      </w:pPr>
      <w:r>
        <w:t xml:space="preserve">The</w:t>
      </w:r>
      <w:r>
        <w:t xml:space="preserve"> </w:t>
      </w:r>
      <w:r>
        <w:t xml:space="preserve">Special Education Teacher</w:t>
      </w:r>
      <w:r>
        <w:t xml:space="preserve"> </w:t>
      </w:r>
      <w:r>
        <w:t xml:space="preserve">engagement encompasses the following professional services, all of which are designed to ensure seamless integration into the educational environment of Indonesia Jakarta: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Recruitment and vetting of a certified Special Education Teacher with minimum 5 years of experience in inclusive education settings within Indonesia Jakarta</w:t>
            </w:r>
          </w:p>
        </w:tc>
        <w:tc>
          <w:tcPr/>
          <w:p>
            <w:pPr>
              <w:pStyle w:val="Compact"/>
              <w:jc w:val="left"/>
            </w:pPr>
            <w:r>
              <w:t xml:space="preserve">4 weeks</w:t>
            </w:r>
          </w:p>
        </w:tc>
        <w:tc>
          <w:tcPr/>
          <w:p>
            <w:pPr>
              <w:pStyle w:val="Compact"/>
              <w:jc w:val="left"/>
            </w:pPr>
            <w:r>
              <w:t xml:space="preserve">One-time</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Comprehensive background verification, credential validation (Ijazah, Sertifikat Pendidik), and compliance check with Indonesian education regulations</w:t>
            </w:r>
          </w:p>
        </w:tc>
        <w:tc>
          <w:tcPr/>
          <w:p>
            <w:pPr>
              <w:pStyle w:val="Compact"/>
              <w:jc w:val="left"/>
            </w:pPr>
            <w:r>
              <w:t xml:space="preserve">2 weeks</w:t>
            </w:r>
          </w:p>
        </w:tc>
        <w:tc>
          <w:tcPr/>
          <w:p>
            <w:pPr>
              <w:pStyle w:val="Compact"/>
              <w:jc w:val="left"/>
            </w:pPr>
            <w:r>
              <w:t xml:space="preserve">One-time</w:t>
            </w:r>
          </w:p>
        </w:tc>
        <w:tc>
          <w:tcPr/>
          <w:p>
            <w:pPr>
              <w:pStyle w:val="Compact"/>
              <w:jc w:val="left"/>
            </w:pPr>
            <w:r>
              <w:t xml:space="preserve">5,000,000</w:t>
            </w:r>
          </w:p>
        </w:tc>
      </w:tr>
      <w:tr>
        <w:tc>
          <w:tcPr/>
          <w:p>
            <w:pPr>
              <w:pStyle w:val="Compact"/>
              <w:jc w:val="left"/>
            </w:pPr>
            <w:r>
              <w:t xml:space="preserve">3</w:t>
            </w:r>
          </w:p>
        </w:tc>
        <w:tc>
          <w:tcPr/>
          <w:p>
            <w:pPr>
              <w:pStyle w:val="Compact"/>
              <w:jc w:val="left"/>
            </w:pPr>
            <w:r>
              <w:t xml:space="preserve">Monthly salary and professional allowance for the Special Education Teacher (including BPJS Kesehatan and BPJS Ketenagakerjaan employer contributions)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Induction and onboarding program specific to the Indonesia Jakarta inclusive education framework, including IEP (Individualized Education Program) development training</w:t>
            </w:r>
          </w:p>
        </w:tc>
        <w:tc>
          <w:tcPr/>
          <w:p>
            <w:pPr>
              <w:pStyle w:val="Compact"/>
              <w:jc w:val="left"/>
            </w:pPr>
            <w:r>
              <w:t xml:space="preserve">2 weeks</w:t>
            </w:r>
          </w:p>
        </w:tc>
        <w:tc>
          <w:tcPr/>
          <w:p>
            <w:pPr>
              <w:pStyle w:val="Compact"/>
              <w:jc w:val="left"/>
            </w:pPr>
            <w:r>
              <w:t xml:space="preserve">One-time</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Quarterly professional development workshops and peer mentoring sessions for the Special Education Teacher in collaboration with local universities in Jakarta</w:t>
            </w:r>
          </w:p>
        </w:tc>
        <w:tc>
          <w:tcPr/>
          <w:p>
            <w:pPr>
              <w:pStyle w:val="Compact"/>
              <w:jc w:val="left"/>
            </w:pPr>
            <w:r>
              <w:t xml:space="preserve">4 sessions/year</w:t>
            </w:r>
          </w:p>
        </w:tc>
        <w:tc>
          <w:tcPr/>
          <w:p>
            <w:pPr>
              <w:pStyle w:val="Compact"/>
              <w:jc w:val="left"/>
            </w:pPr>
            <w:r>
              <w:t xml:space="preserve">Per session</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Administrative support: work permit processing, tax filing (PPh 21), and annual performance appraisal documentation for the Special Education Teacher</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Access to assistive technology resources and adaptive learning materials library maintained by EduJaya for the Special Education Teacher</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2,400,000</w:t>
            </w:r>
          </w:p>
        </w:tc>
      </w:tr>
      <w:tr>
        <w:tc>
          <w:tcPr/>
          <w:p>
            <w:pPr>
              <w:pStyle w:val="Compact"/>
              <w:jc w:val="left"/>
            </w:pPr>
            <w:r>
              <w:t xml:space="preserve">8</w:t>
            </w:r>
          </w:p>
        </w:tc>
        <w:tc>
          <w:tcPr/>
          <w:p>
            <w:pPr>
              <w:pStyle w:val="Compact"/>
              <w:jc w:val="left"/>
            </w:pPr>
            <w:r>
              <w:t xml:space="preserve">Emergency replacement guarantee: provision of a substitute Special Education Teacher within 72 hours in case of extended absence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3,600,000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(IDR)</w:t>
            </w:r>
          </w:p>
        </w:tc>
      </w:tr>
      <w:tr>
        <w:tc>
          <w:tcPr/>
          <w:p>
            <w:pPr>
              <w:pStyle w:val="Compact"/>
              <w:jc w:val="left"/>
            </w:pPr>
            <w:r>
              <w:t xml:space="preserve">One-time recruitment and onboarding fees (Items 1, 2, 4)</w:t>
            </w:r>
          </w:p>
        </w:tc>
        <w:tc>
          <w:tcPr/>
          <w:p>
            <w:pPr>
              <w:pStyle w:val="Compact"/>
              <w:jc w:val="left"/>
            </w:pPr>
            <w:r>
              <w:t xml:space="preserve">27,500,000</w:t>
            </w:r>
          </w:p>
        </w:tc>
      </w:tr>
      <w:tr>
        <w:tc>
          <w:tcPr/>
          <w:p>
            <w:pPr>
              <w:pStyle w:val="Compact"/>
              <w:jc w:val="left"/>
            </w:pPr>
            <w:r>
              <w:t xml:space="preserve">Annual recurring costs (Items 3, 5, 6, 7, 8)</w:t>
            </w:r>
          </w:p>
        </w:tc>
        <w:tc>
          <w:tcPr/>
          <w:p>
            <w:pPr>
              <w:pStyle w:val="Compact"/>
              <w:jc w:val="left"/>
            </w:pPr>
            <w:r>
              <w:t xml:space="preserve">166,800,000</w:t>
            </w:r>
          </w:p>
        </w:tc>
      </w:tr>
      <w:tr>
        <w:tc>
          <w:tcPr/>
          <w:p>
            <w:pPr>
              <w:pStyle w:val="Compact"/>
              <w:jc w:val="left"/>
            </w:pPr>
            <w:r>
              <w:t xml:space="preserve">Total Annual Quotation Estimate</w:t>
            </w:r>
          </w:p>
        </w:tc>
        <w:tc>
          <w:tcPr/>
          <w:p>
            <w:pPr>
              <w:pStyle w:val="Compact"/>
              <w:jc w:val="left"/>
            </w:pPr>
            <w:r>
              <w:t xml:space="preserve">194,300,000</w:t>
            </w:r>
          </w:p>
        </w:tc>
      </w:tr>
      <w:tr>
        <w:tc>
          <w:tcPr/>
          <w:p>
            <w:pPr>
              <w:pStyle w:val="Compact"/>
              <w:jc w:val="left"/>
            </w:pPr>
            <w:r>
              <w:t xml:space="preserve">VAT (PPN) 11%</w:t>
            </w:r>
          </w:p>
        </w:tc>
        <w:tc>
          <w:tcPr/>
          <w:p>
            <w:pPr>
              <w:pStyle w:val="Compact"/>
              <w:jc w:val="left"/>
            </w:pPr>
            <w:r>
              <w:t xml:space="preserve">21,373,000</w:t>
            </w:r>
          </w:p>
        </w:tc>
      </w:tr>
      <w:tr>
        <w:tc>
          <w:tcPr/>
          <w:p>
            <w:pPr>
              <w:pStyle w:val="Compact"/>
              <w:jc w:val="left"/>
            </w:pPr>
            <w:r>
              <w:t xml:space="preserve">Grand Total (IDR)</w:t>
            </w:r>
          </w:p>
        </w:tc>
        <w:tc>
          <w:tcPr/>
          <w:p>
            <w:pPr>
              <w:pStyle w:val="Compact"/>
              <w:jc w:val="left"/>
            </w:pPr>
            <w:r>
              <w:t xml:space="preserve">215,673,000</w:t>
            </w:r>
          </w:p>
        </w:tc>
      </w:tr>
    </w:tbl>
    <w:p>
      <w:pPr>
        <w:pStyle w:val="BodyText"/>
      </w:pPr>
      <w:r>
        <w:rPr>
          <w:bCs/>
          <w:b/>
        </w:rPr>
        <w:t xml:space="preserve">Note:</w:t>
      </w:r>
      <w:r>
        <w:t xml:space="preserve"> </w:t>
      </w:r>
      <w:r>
        <w:t xml:space="preserve">This Quotation Estimate is specific to the Indonesia Jakarta metropolitan area. All fees reflect the current cost of living, professional standards, and regulatory requirements applicable to Special Education Teacher positions in Jakarta. Should the placement location be extended to other regions within Indonesia, a revised Quotation Estimate will be issued separately.</w:t>
      </w:r>
    </w:p>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all pricing is subject to revision based on market conditions in Indonesia Jakarta.</w:t>
      </w:r>
    </w:p>
    <w:p>
      <w:pPr>
        <w:numPr>
          <w:ilvl w:val="0"/>
          <w:numId w:val="1001"/>
        </w:numPr>
        <w:pStyle w:val="Compact"/>
      </w:pPr>
      <w:r>
        <w:t xml:space="preserve">The Special Education Teacher must hold a valid Sertifikat Pendidik (Teaching Certificate) in Special Education (Pendidikan Khusus) issued by the Indonesian Ministry of Education and must possess a minimum of a Bachelor's degree (S1) in Special Education or a related field.</w:t>
      </w:r>
    </w:p>
    <w:p>
      <w:pPr>
        <w:numPr>
          <w:ilvl w:val="0"/>
          <w:numId w:val="1001"/>
        </w:numPr>
        <w:pStyle w:val="Compact"/>
      </w:pPr>
      <w:r>
        <w:t xml:space="preserve">Payment terms: 50% of the one-time fees are due upon signing the service agreement; the remaining 50% is due upon successful placement of the Special Education Teacher. Monthly and annual recurring fees are payable on the first business day of each month or quarter, respectively.</w:t>
      </w:r>
    </w:p>
    <w:p>
      <w:pPr>
        <w:numPr>
          <w:ilvl w:val="0"/>
          <w:numId w:val="1001"/>
        </w:numPr>
        <w:pStyle w:val="Compact"/>
      </w:pPr>
      <w:r>
        <w:t xml:space="preserve">EduJaya Professional Services PT. shall not be liable for any disruption in service caused by force majeure events, including but not limited to natural disasters, government-mandated closures, or public health emergencies affecting Indonesia Jakarta.</w:t>
      </w:r>
    </w:p>
    <w:p>
      <w:pPr>
        <w:numPr>
          <w:ilvl w:val="0"/>
          <w:numId w:val="1001"/>
        </w:numPr>
        <w:pStyle w:val="Compact"/>
      </w:pPr>
      <w:r>
        <w:t xml:space="preserve">The Special Education Teacher is engaged as a direct employee of the client institution. EduJaya acts solely as a recruitment, placement, and professional support intermediary. All employment relationships, labor rights, and obligations are governed by Indonesian Law No. 13 of 2003 on Manpower (UU Ketenagakerjaan).</w:t>
      </w:r>
    </w:p>
    <w:p>
      <w:pPr>
        <w:numPr>
          <w:ilvl w:val="0"/>
          <w:numId w:val="1001"/>
        </w:numPr>
        <w:pStyle w:val="Compact"/>
      </w:pPr>
      <w:r>
        <w:t xml:space="preserve">Confidentiality: All personal data of the Special Education Teacher, student records, and institutional information shared during the engagement shall be treated as strictly confidential in accordance with Indonesian Law No. 27 of 2022 on Personal Data Protection (UU PDP).</w:t>
      </w:r>
    </w:p>
    <w:p>
      <w:pPr>
        <w:numPr>
          <w:ilvl w:val="0"/>
          <w:numId w:val="1001"/>
        </w:numPr>
        <w:pStyle w:val="Compact"/>
      </w:pPr>
      <w:r>
        <w:t xml:space="preserve">Any disputes arising from this Quotation Estimate and the subsequent service agreement shall be resolved through mediation in the Jakarta District Court (Pengadilan Negeri Jakarta) in accordance with Indonesian civil law.</w:t>
      </w:r>
    </w:p>
    <w:p>
      <w:pPr>
        <w:numPr>
          <w:ilvl w:val="0"/>
          <w:numId w:val="1001"/>
        </w:numPr>
        <w:pStyle w:val="Compact"/>
      </w:pPr>
      <w:r>
        <w:t xml:space="preserve">This Quotation Estimate does not constitute a binding contract until both parties have executed the formal Service Agreement document. Acceptance of this Quotation Estimate signifies intent to proceed with the Special Education Teacher engagement.</w:t>
      </w:r>
    </w:p>
    <w:p>
      <w:pPr>
        <w:pStyle w:val="FirstParagraph"/>
      </w:pPr>
      <w:r>
        <w:t xml:space="preserve">Acceptance and Authorization</w:t>
      </w:r>
    </w:p>
    <w:p>
      <w:pPr>
        <w:pStyle w:val="BodyText"/>
      </w:pPr>
      <w:r>
        <w:t xml:space="preserve">By signing below, both parties acknowledge and agree to the terms outlined in this Quotation Estimate for the Special Education Teacher engagement in Indonesia Jakarta. This document serves as the foundational financial reference for the subsequent formal Service Agreement.</w:t>
      </w:r>
    </w:p>
    <w:p>
      <w:pPr>
        <w:pStyle w:val="BodyText"/>
      </w:pPr>
      <w:r>
        <w:rPr>
          <w:bCs/>
          <w:b/>
        </w:rPr>
        <w:t xml:space="preserve">For EduJaya Professional Services PT.</w:t>
      </w:r>
    </w:p>
    <w:p>
      <w:pPr>
        <w:pStyle w:val="BodyText"/>
      </w:pPr>
      <w:r>
        <w:t xml:space="preserve">Signature &amp; Company Stamp</w:t>
      </w:r>
    </w:p>
    <w:p>
      <w:pPr>
        <w:pStyle w:val="BodyText"/>
      </w:pPr>
      <w:r>
        <w:rPr>
          <w:bCs/>
          <w:b/>
        </w:rPr>
        <w:t xml:space="preserve">Budi Santoso, S.E., M.M.</w:t>
      </w:r>
    </w:p>
    <w:p>
      <w:pPr>
        <w:pStyle w:val="BodyText"/>
      </w:pPr>
      <w:r>
        <w:t xml:space="preserve">Director &amp; CEO</w:t>
      </w:r>
    </w:p>
    <w:p>
      <w:pPr>
        <w:pStyle w:val="BodyText"/>
      </w:pPr>
      <w:r>
        <w:t xml:space="preserve">Date: _______________</w:t>
      </w:r>
    </w:p>
    <w:p>
      <w:pPr>
        <w:pStyle w:val="BodyText"/>
      </w:pPr>
      <w:r>
        <w:rPr>
          <w:bCs/>
          <w:b/>
        </w:rPr>
        <w:t xml:space="preserve">For Yayasan Pendidikan Inklusif Nusantara</w:t>
      </w:r>
    </w:p>
    <w:p>
      <w:pPr>
        <w:pStyle w:val="BodyText"/>
      </w:pPr>
      <w:r>
        <w:t xml:space="preserve">Signature &amp; Institution Stamp</w:t>
      </w:r>
    </w:p>
    <w:p>
      <w:pPr>
        <w:pStyle w:val="BodyText"/>
      </w:pPr>
      <w:r>
        <w:rPr>
          <w:bCs/>
          <w:b/>
        </w:rPr>
        <w:t xml:space="preserve">Dr. Ratna Wulandari, M.Pd.</w:t>
      </w:r>
    </w:p>
    <w:p>
      <w:pPr>
        <w:pStyle w:val="BodyText"/>
      </w:pPr>
      <w:r>
        <w:t xml:space="preserve">Director</w:t>
      </w:r>
    </w:p>
    <w:p>
      <w:pPr>
        <w:pStyle w:val="BodyText"/>
      </w:pPr>
      <w:r>
        <w:t xml:space="preserve">Date: _______________</w:t>
      </w:r>
    </w:p>
    <w:p>
      <w:pPr>
        <w:pStyle w:val="BodyText"/>
      </w:pPr>
      <w:r>
        <w:t xml:space="preserve">This Quotation Estimate (QE/SE/JKT/2025/0047) was prepared by EduJaya Professional Services PT. for the Special Education Teacher placement in Indonesia Jakarta.</w:t>
      </w:r>
    </w:p>
    <w:p>
      <w:pPr>
        <w:pStyle w:val="BodyText"/>
      </w:pPr>
      <w:r>
        <w:t xml:space="preserve">Document generated on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Indonesia Jakarta</dc:title>
  <dc:creator/>
  <dc:language>en</dc:language>
  <cp:keywords/>
  <dcterms:created xsi:type="dcterms:W3CDTF">2026-10-10T05:10:55Z</dcterms:created>
  <dcterms:modified xsi:type="dcterms:W3CDTF">2026-10-10T05:10:55Z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