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Iran</w:t>
      </w:r>
      <w:r>
        <w:t xml:space="preserve"> </w:t>
      </w:r>
      <w:r>
        <w:t xml:space="preserve">Tehran</w:t>
      </w:r>
    </w:p>
    <w:bookmarkStart w:id="20" w:name="persian-educational-services-group"/>
    <w:p>
      <w:pPr>
        <w:pStyle w:val="Heading1"/>
      </w:pPr>
      <w:r>
        <w:t xml:space="preserve">Persian Educational Services Group</w:t>
      </w:r>
    </w:p>
    <w:p>
      <w:pPr>
        <w:pStyle w:val="FirstParagraph"/>
      </w:pPr>
      <w:r>
        <w:t xml:space="preserve">Office of Special Education &amp; Inclusive Learning Solutions</w:t>
      </w:r>
    </w:p>
    <w:p>
      <w:pPr>
        <w:pStyle w:val="BodyText"/>
      </w:pPr>
      <w:r>
        <w:t xml:space="preserve">Address: Vali-e-Asr Street, District 1, Tehran, Iran</w:t>
      </w:r>
    </w:p>
    <w:p>
      <w:pPr>
        <w:pStyle w:val="BodyText"/>
      </w:pPr>
      <w:r>
        <w:t xml:space="preserve">Phone: +98-21-8876-5432 | Email: info@persianeduservices.ir</w:t>
      </w:r>
    </w:p>
    <w:p>
      <w:pPr>
        <w:pStyle w:val="BodyText"/>
      </w:pPr>
      <w:r>
        <w:t xml:space="preserve">Registration No. 1402-TEH-SE-0047 | Tax ID: 102-4587-9921</w:t>
      </w:r>
    </w:p>
    <w:bookmarkEnd w:id="20"/>
    <w:p>
      <w:pPr>
        <w:pStyle w:val="BodyText"/>
      </w:pPr>
      <w:r>
        <w:t xml:space="preserve">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of Issue</w:t>
            </w:r>
          </w:p>
        </w:tc>
        <w:tc>
          <w:tcPr/>
          <w:p>
            <w:pPr>
              <w:pStyle w:val="Compact"/>
              <w:jc w:val="left"/>
            </w:pPr>
            <w:r>
              <w:t xml:space="preserve">Valid Until</w:t>
            </w:r>
          </w:p>
        </w:tc>
        <w:tc>
          <w:tcPr/>
          <w:p>
            <w:pPr>
              <w:pStyle w:val="Compact"/>
              <w:jc w:val="left"/>
            </w:pPr>
            <w:r>
              <w:t xml:space="preserve">Project Location</w:t>
            </w:r>
          </w:p>
        </w:tc>
      </w:tr>
      <w:tr>
        <w:tc>
          <w:tcPr/>
          <w:p>
            <w:pPr>
              <w:pStyle w:val="Compact"/>
              <w:jc w:val="left"/>
            </w:pPr>
            <w:r>
              <w:t xml:space="preserve">QEST-2025-TEH-0187</w:t>
            </w:r>
          </w:p>
        </w:tc>
        <w:tc>
          <w:tcPr/>
          <w:p>
            <w:pPr>
              <w:pStyle w:val="Compact"/>
              <w:jc w:val="left"/>
            </w:pPr>
            <w:r>
              <w:t xml:space="preserve">15 June 2025</w:t>
            </w:r>
          </w:p>
        </w:tc>
        <w:tc>
          <w:tcPr/>
          <w:p>
            <w:pPr>
              <w:pStyle w:val="Compact"/>
              <w:jc w:val="left"/>
            </w:pPr>
            <w:r>
              <w:t xml:space="preserve">15 September 2025</w:t>
            </w:r>
          </w:p>
        </w:tc>
        <w:tc>
          <w:tcPr/>
          <w:p>
            <w:pPr>
              <w:pStyle w:val="Compact"/>
              <w:jc w:val="left"/>
            </w:pPr>
            <w:r>
              <w:t xml:space="preserve">Iran Tehran</w:t>
            </w:r>
          </w:p>
        </w:tc>
      </w:tr>
    </w:tbl>
    <w:bookmarkStart w:id="21" w:name="prepared-for-client"/>
    <w:p>
      <w:pPr>
        <w:pStyle w:val="Heading3"/>
      </w:pPr>
      <w:r>
        <w:t xml:space="preserve">Prepared For (Client)</w:t>
      </w:r>
    </w:p>
    <w:p>
      <w:pPr>
        <w:pStyle w:val="FirstParagraph"/>
      </w:pPr>
      <w:r>
        <w:rPr>
          <w:bCs/>
          <w:b/>
        </w:rPr>
        <w:t xml:space="preserve">Organization:</w:t>
      </w:r>
      <w:r>
        <w:t xml:space="preserve"> </w:t>
      </w:r>
      <w:r>
        <w:t xml:space="preserve">Tehran Provincial Department of Education</w:t>
      </w:r>
    </w:p>
    <w:p>
      <w:pPr>
        <w:pStyle w:val="BodyText"/>
      </w:pPr>
      <w:r>
        <w:rPr>
          <w:bCs/>
          <w:b/>
        </w:rPr>
        <w:t xml:space="preserve">Attention:</w:t>
      </w:r>
      <w:r>
        <w:t xml:space="preserve"> </w:t>
      </w:r>
      <w:r>
        <w:t xml:space="preserve">Dr. Maryam Ahmadi, Director of Special Programs</w:t>
      </w:r>
    </w:p>
    <w:p>
      <w:pPr>
        <w:pStyle w:val="BodyText"/>
      </w:pPr>
      <w:r>
        <w:rPr>
          <w:bCs/>
          <w:b/>
        </w:rPr>
        <w:t xml:space="preserve">Address:</w:t>
      </w:r>
      <w:r>
        <w:t xml:space="preserve"> </w:t>
      </w:r>
      <w:r>
        <w:t xml:space="preserve">Enghelab Avenue, District 6, Iran Tehran</w:t>
      </w:r>
    </w:p>
    <w:p>
      <w:pPr>
        <w:pStyle w:val="BodyText"/>
      </w:pPr>
      <w:r>
        <w:rPr>
          <w:bCs/>
          <w:b/>
        </w:rPr>
        <w:t xml:space="preserve">Contact:</w:t>
      </w:r>
      <w:r>
        <w:t xml:space="preserve"> </w:t>
      </w:r>
      <w:r>
        <w:t xml:space="preserve">+98-21-4455-6677</w:t>
      </w:r>
    </w:p>
    <w:p>
      <w:pPr>
        <w:pStyle w:val="BodyText"/>
      </w:pPr>
      <w:r>
        <w:rPr>
          <w:bCs/>
          <w:b/>
        </w:rPr>
        <w:t xml:space="preserve">Email:</w:t>
      </w:r>
      <w:r>
        <w:t xml:space="preserve"> </w:t>
      </w:r>
      <w:r>
        <w:t xml:space="preserve">m.ahmadi@tehranedu.ir</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Persian Educational Services Group</w:t>
      </w:r>
    </w:p>
    <w:p>
      <w:pPr>
        <w:pStyle w:val="BodyText"/>
      </w:pPr>
      <w:r>
        <w:rPr>
          <w:bCs/>
          <w:b/>
        </w:rPr>
        <w:t xml:space="preserve">Authorized Signatory:</w:t>
      </w:r>
      <w:r>
        <w:t xml:space="preserve"> </w:t>
      </w:r>
      <w:r>
        <w:t xml:space="preserve">Mr. Reza Karimi, Operations Manager</w:t>
      </w:r>
    </w:p>
    <w:p>
      <w:pPr>
        <w:pStyle w:val="BodyText"/>
      </w:pPr>
      <w:r>
        <w:rPr>
          <w:bCs/>
          <w:b/>
        </w:rPr>
        <w:t xml:space="preserve">Address:</w:t>
      </w:r>
      <w:r>
        <w:t xml:space="preserve"> </w:t>
      </w:r>
      <w:r>
        <w:t xml:space="preserve">Vali-e-Asr Street, District 1, Iran Tehran</w:t>
      </w:r>
    </w:p>
    <w:p>
      <w:pPr>
        <w:pStyle w:val="BodyText"/>
      </w:pPr>
      <w:r>
        <w:rPr>
          <w:bCs/>
          <w:b/>
        </w:rPr>
        <w:t xml:space="preserve">Contact:</w:t>
      </w:r>
      <w:r>
        <w:t xml:space="preserve"> </w:t>
      </w:r>
      <w:r>
        <w:t xml:space="preserve">+98-21-8876-5432</w:t>
      </w:r>
    </w:p>
    <w:p>
      <w:pPr>
        <w:pStyle w:val="BodyText"/>
      </w:pPr>
      <w:r>
        <w:rPr>
          <w:bCs/>
          <w:b/>
        </w:rPr>
        <w:t xml:space="preserve">Email:</w:t>
      </w:r>
      <w:r>
        <w:t xml:space="preserve"> </w:t>
      </w:r>
      <w:r>
        <w:t xml:space="preserve">r.karimi@persianeduservices.ir</w:t>
      </w:r>
    </w:p>
    <w:bookmarkEnd w:id="22"/>
    <w:p>
      <w:pPr>
        <w:pStyle w:val="BodyText"/>
      </w:pPr>
      <w:r>
        <w:t xml:space="preserve">Scope of Services – Special Education Teacher Placement</w:t>
      </w:r>
    </w:p>
    <w:p>
      <w:pPr>
        <w:pStyle w:val="BodyText"/>
      </w:pPr>
      <w:r>
        <w:t xml:space="preserve">This</w:t>
      </w:r>
      <w:r>
        <w:t xml:space="preserve"> </w:t>
      </w:r>
      <w:r>
        <w:t xml:space="preserve">Quotation Estimate</w:t>
      </w:r>
      <w:r>
        <w:t xml:space="preserve"> </w:t>
      </w:r>
      <w:r>
        <w:t xml:space="preserve">is issued by Persian Educational Services Group to provide a comprehensive and itemized cost breakdown for the recruitment, deployment, and ongoing support of a qualified</w:t>
      </w:r>
      <w:r>
        <w:t xml:space="preserve"> </w:t>
      </w:r>
      <w:r>
        <w:t xml:space="preserve">Special Education Teacher</w:t>
      </w:r>
      <w:r>
        <w:t xml:space="preserve"> </w:t>
      </w:r>
      <w:r>
        <w:t xml:space="preserve">within the educational framework of</w:t>
      </w:r>
      <w:r>
        <w:t xml:space="preserve"> </w:t>
      </w:r>
      <w:r>
        <w:t xml:space="preserve">Iran Tehran</w:t>
      </w:r>
      <w:r>
        <w:t xml:space="preserve">. The services described herein are designed to meet the specific requirements of inclusive education programs operating across the schools and special learning centers in the Tehran metropolitan area. The</w:t>
      </w:r>
      <w:r>
        <w:t xml:space="preserve"> </w:t>
      </w:r>
      <w:r>
        <w:t xml:space="preserve">Special Education Teacher</w:t>
      </w:r>
      <w:r>
        <w:t xml:space="preserve"> </w:t>
      </w:r>
      <w:r>
        <w:t xml:space="preserve">will be responsible for developing individualized education plans (IEPs), delivering targeted instructional interventions, conducting assessments, and collaborating with general education staff, parents, and multidisciplinary teams to ensure optimal learning outcomes for students with diverse educational needs, including but not limited to learning disabilities, autism spectrum disorders, intellectual disabilities, and sensory impairments.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(IRR)</w:t>
            </w:r>
          </w:p>
        </w:tc>
        <w:tc>
          <w:tcPr/>
          <w:p>
            <w:pPr>
              <w:pStyle w:val="Compact"/>
              <w:jc w:val="left"/>
            </w:pPr>
            <w:r>
              <w:t xml:space="preserve">Quantity</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Recruitment and screening of a certified Special Education Teacher with minimum 5 years of experience in inclusive classrooms in Iran Tehran</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Monthly salary and statutory benefits for the Special Education Teacher (including social security contributions under Iranian labor law)</w:t>
            </w:r>
          </w:p>
        </w:tc>
        <w:tc>
          <w:tcPr/>
          <w:p>
            <w:pPr>
              <w:pStyle w:val="Compact"/>
              <w:jc w:val="left"/>
            </w:pPr>
            <w:r>
              <w:t xml:space="preserve">12 months</w:t>
            </w:r>
          </w:p>
        </w:tc>
        <w:tc>
          <w:tcPr/>
          <w:p>
            <w:pPr>
              <w:pStyle w:val="Compact"/>
              <w:jc w:val="left"/>
            </w:pPr>
            <w:r>
              <w:t xml:space="preserve">42,000,000</w:t>
            </w:r>
          </w:p>
        </w:tc>
        <w:tc>
          <w:tcPr/>
          <w:p>
            <w:pPr>
              <w:pStyle w:val="Compact"/>
              <w:jc w:val="left"/>
            </w:pPr>
            <w:r>
              <w:t xml:space="preserve">12</w:t>
            </w:r>
          </w:p>
        </w:tc>
        <w:tc>
          <w:tcPr/>
          <w:p>
            <w:pPr>
              <w:pStyle w:val="Compact"/>
              <w:jc w:val="left"/>
            </w:pPr>
            <w:r>
              <w:t xml:space="preserve">504,000,000</w:t>
            </w:r>
          </w:p>
        </w:tc>
      </w:tr>
      <w:tr>
        <w:tc>
          <w:tcPr/>
          <w:p>
            <w:pPr>
              <w:pStyle w:val="Compact"/>
              <w:jc w:val="left"/>
            </w:pPr>
            <w:r>
              <w:t xml:space="preserve">3</w:t>
            </w:r>
          </w:p>
        </w:tc>
        <w:tc>
          <w:tcPr/>
          <w:p>
            <w:pPr>
              <w:pStyle w:val="Compact"/>
              <w:jc w:val="left"/>
            </w:pPr>
            <w:r>
              <w:t xml:space="preserve">Professional development and continuous training for the Special Education Teacher (IEP design, behavioral intervention strategies, assistive technology)</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12</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Provision of specialized teaching materials, adaptive equipment, and assessment tools for the Special Education Teacher</w:t>
            </w:r>
          </w:p>
        </w:tc>
        <w:tc>
          <w:tcPr/>
          <w:p>
            <w:pPr>
              <w:pStyle w:val="Compact"/>
              <w:jc w:val="left"/>
            </w:pPr>
            <w:r>
              <w:t xml:space="preserve">One-time</w:t>
            </w:r>
          </w:p>
        </w:tc>
        <w:tc>
          <w:tcPr/>
          <w:p>
            <w:pPr>
              <w:pStyle w:val="Compact"/>
              <w:jc w:val="left"/>
            </w:pPr>
            <w:r>
              <w:t xml:space="preserve">15,000,000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Supervisory oversight and quarterly performance evaluation of the Special Education Teacher by a senior educational consultant</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4</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Parent and community engagement workshops facilitated by the Special Education Teacher (4 sessions per year in Iran Tehran schools)</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4</w:t>
            </w:r>
          </w:p>
        </w:tc>
        <w:tc>
          <w:tcPr/>
          <w:p>
            <w:pPr>
              <w:pStyle w:val="Compact"/>
              <w:jc w:val="left"/>
            </w:pPr>
            <w:r>
              <w:t xml:space="preserve">19,200,000</w:t>
            </w:r>
          </w:p>
        </w:tc>
      </w:tr>
      <w:tr>
        <w:tc>
          <w:tcPr/>
          <w:p>
            <w:pPr>
              <w:pStyle w:val="Compact"/>
              <w:jc w:val="left"/>
            </w:pPr>
            <w:r>
              <w:t xml:space="preserve">7</w:t>
            </w:r>
          </w:p>
        </w:tc>
        <w:tc>
          <w:tcPr/>
          <w:p>
            <w:pPr>
              <w:pStyle w:val="Compact"/>
              <w:jc w:val="left"/>
            </w:pPr>
            <w:r>
              <w:t xml:space="preserve">Administrative overhead, insurance, and compliance with Iranian Ministry of Education regulations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8</w:t>
            </w:r>
          </w:p>
        </w:tc>
        <w:tc>
          <w:tcPr/>
          <w:p>
            <w:pPr>
              <w:pStyle w:val="Compact"/>
              <w:jc w:val="left"/>
            </w:pPr>
            <w:r>
              <w:t xml:space="preserve">Transportation allowance for the Special Education Teacher within the Iran Tehran metropolitan area</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12</w:t>
            </w:r>
          </w:p>
        </w:tc>
        <w:tc>
          <w:tcPr/>
          <w:p>
            <w:pPr>
              <w:pStyle w:val="Compact"/>
              <w:jc w:val="left"/>
            </w:pPr>
            <w:r>
              <w:t xml:space="preserve">18,000,000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(Items 1–8)</w:t>
            </w:r>
          </w:p>
        </w:tc>
        <w:tc>
          <w:tcPr/>
          <w:p>
            <w:pPr>
              <w:pStyle w:val="Compact"/>
              <w:jc w:val="left"/>
            </w:pPr>
            <w:r>
              <w:t xml:space="preserve">Amount (IRR)</w:t>
            </w:r>
          </w:p>
        </w:tc>
      </w:tr>
      <w:tr>
        <w:tc>
          <w:tcPr/>
          <w:p>
            <w:pPr>
              <w:pStyle w:val="Compact"/>
              <w:jc w:val="left"/>
            </w:pPr>
            <w:r>
              <w:t xml:space="preserve">Total Estimated Cost</w:t>
            </w:r>
          </w:p>
        </w:tc>
        <w:tc>
          <w:tcPr/>
          <w:p>
            <w:pPr>
              <w:pStyle w:val="Compact"/>
              <w:jc w:val="left"/>
            </w:pPr>
            <w:r>
              <w:t xml:space="preserve">658,700,000</w:t>
            </w:r>
          </w:p>
        </w:tc>
      </w:tr>
      <w:tr>
        <w:tc>
          <w:tcPr/>
          <w:p>
            <w:pPr>
              <w:pStyle w:val="Compact"/>
              <w:jc w:val="left"/>
            </w:pPr>
            <w:r>
              <w:t xml:space="preserve">VAT (9% as per Iranian tax regulations)</w:t>
            </w:r>
          </w:p>
        </w:tc>
        <w:tc>
          <w:tcPr/>
          <w:p>
            <w:pPr>
              <w:pStyle w:val="Compact"/>
              <w:jc w:val="left"/>
            </w:pPr>
            <w:r>
              <w:t xml:space="preserve">59,283,000</w:t>
            </w:r>
          </w:p>
        </w:tc>
      </w:tr>
      <w:tr>
        <w:tc>
          <w:tcPr/>
          <w:p>
            <w:pPr>
              <w:pStyle w:val="Compact"/>
              <w:jc w:val="left"/>
            </w:pPr>
            <w:r>
              <w:t xml:space="preserve">Grand Total (Quotation Estimate)</w:t>
            </w:r>
          </w:p>
        </w:tc>
        <w:tc>
          <w:tcPr/>
          <w:p>
            <w:pPr>
              <w:pStyle w:val="Compact"/>
              <w:jc w:val="left"/>
            </w:pPr>
            <w:r>
              <w:t xml:space="preserve">717,983,000 IRR</w:t>
            </w:r>
          </w:p>
        </w:tc>
      </w:tr>
    </w:tbl>
    <w:p>
      <w:pPr>
        <w:pStyle w:val="BodyText"/>
      </w:pPr>
      <w:r>
        <w:t xml:space="preserve">* All amounts are quoted in Iranian Rials (IRR). Exchange rate reference: 1 USD ≈ 600,000 IRR (as of June 2025). Final amounts subject to confirmation at contract signing.</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 based on prevailing economic conditions in</w:t>
      </w:r>
      <w:r>
        <w:t xml:space="preserve"> </w:t>
      </w:r>
      <w:r>
        <w:t xml:space="preserve">Iran Tehran</w:t>
      </w:r>
      <w:r>
        <w:t xml:space="preserve">.</w:t>
      </w:r>
    </w:p>
    <w:p>
      <w:pPr>
        <w:numPr>
          <w:ilvl w:val="0"/>
          <w:numId w:val="1001"/>
        </w:numPr>
        <w:pStyle w:val="Compact"/>
      </w:pPr>
      <w:r>
        <w:t xml:space="preserve">The</w:t>
      </w:r>
      <w:r>
        <w:t xml:space="preserve"> </w:t>
      </w:r>
      <w:r>
        <w:t xml:space="preserve">Special Education Teacher</w:t>
      </w:r>
      <w:r>
        <w:t xml:space="preserve"> </w:t>
      </w:r>
      <w:r>
        <w:t xml:space="preserve">must hold a valid teaching license issued by the Iranian Ministry of Education and possess a specialized certification in special or inclusive education from an accredited institution.</w:t>
      </w:r>
    </w:p>
    <w:p>
      <w:pPr>
        <w:numPr>
          <w:ilvl w:val="0"/>
          <w:numId w:val="1001"/>
        </w:numPr>
        <w:pStyle w:val="Compact"/>
      </w:pPr>
      <w:r>
        <w:t xml:space="preserve">Payment terms: 30% advance upon acceptance of this</w:t>
      </w:r>
      <w:r>
        <w:t xml:space="preserve"> </w:t>
      </w:r>
      <w:r>
        <w:t xml:space="preserve">Quotation Estimate</w:t>
      </w:r>
      <w:r>
        <w:t xml:space="preserve">, 60% payable in equal monthly installments during the service period, and 10% upon successful completion of the 12-month contract term.</w:t>
      </w:r>
    </w:p>
    <w:p>
      <w:pPr>
        <w:numPr>
          <w:ilvl w:val="0"/>
          <w:numId w:val="1001"/>
        </w:numPr>
        <w:pStyle w:val="Compact"/>
      </w:pPr>
      <w:r>
        <w:t xml:space="preserve">The</w:t>
      </w:r>
      <w:r>
        <w:t xml:space="preserve"> </w:t>
      </w:r>
      <w:r>
        <w:t xml:space="preserve">Special Education Teacher</w:t>
      </w:r>
      <w:r>
        <w:t xml:space="preserve"> </w:t>
      </w:r>
      <w:r>
        <w:t xml:space="preserve">shall be subject to the labor laws of the Islamic Republic of Iran, including provisions for annual leave, sick leave, and social security enrollment.</w:t>
      </w:r>
    </w:p>
    <w:p>
      <w:pPr>
        <w:numPr>
          <w:ilvl w:val="0"/>
          <w:numId w:val="1001"/>
        </w:numPr>
        <w:pStyle w:val="Compact"/>
      </w:pPr>
      <w:r>
        <w:t xml:space="preserve">All services will be delivered at the designated school or learning center within</w:t>
      </w:r>
      <w:r>
        <w:t xml:space="preserve"> </w:t>
      </w:r>
      <w:r>
        <w:t xml:space="preserve">Iran Tehran</w:t>
      </w:r>
      <w:r>
        <w:t xml:space="preserve"> </w:t>
      </w:r>
      <w:r>
        <w:t xml:space="preserve">as specified by the client in the final service agreement.</w:t>
      </w:r>
    </w:p>
    <w:p>
      <w:pPr>
        <w:numPr>
          <w:ilvl w:val="0"/>
          <w:numId w:val="1001"/>
        </w:numPr>
        <w:pStyle w:val="Compact"/>
      </w:pPr>
      <w:r>
        <w:t xml:space="preserve">Either party may terminate the engagement with thirty (30) days written notice. In the event of early termination, a replacement</w:t>
      </w:r>
      <w:r>
        <w:t xml:space="preserve"> </w:t>
      </w:r>
      <w:r>
        <w:t xml:space="preserve">Special Education Teacher</w:t>
      </w:r>
      <w:r>
        <w:t xml:space="preserve"> </w:t>
      </w:r>
      <w:r>
        <w:t xml:space="preserve">will be sourced at no additional recruitment cost to the client.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commencement of services.</w:t>
      </w:r>
    </w:p>
    <w:p>
      <w:pPr>
        <w:numPr>
          <w:ilvl w:val="0"/>
          <w:numId w:val="1001"/>
        </w:numPr>
        <w:pStyle w:val="Compact"/>
      </w:pPr>
      <w:r>
        <w:t xml:space="preserve">All intellectual property related to IEPs, lesson plans, and assessment tools developed by the</w:t>
      </w:r>
      <w:r>
        <w:t xml:space="preserve"> </w:t>
      </w:r>
      <w:r>
        <w:t xml:space="preserve">Special Education Teacher</w:t>
      </w:r>
      <w:r>
        <w:t xml:space="preserve"> </w:t>
      </w:r>
      <w:r>
        <w:t xml:space="preserve">during the engagement shall remain the property of the client organization.</w:t>
      </w:r>
    </w:p>
    <w:p>
      <w:pPr>
        <w:numPr>
          <w:ilvl w:val="0"/>
          <w:numId w:val="1001"/>
        </w:numPr>
        <w:pStyle w:val="Compact"/>
      </w:pPr>
      <w:r>
        <w:t xml:space="preserve">Confidentiality: All student records, assessment data, and personal information handled by the</w:t>
      </w:r>
      <w:r>
        <w:t xml:space="preserve"> </w:t>
      </w:r>
      <w:r>
        <w:t xml:space="preserve">Special Education Teacher</w:t>
      </w:r>
      <w:r>
        <w:t xml:space="preserve"> </w:t>
      </w:r>
      <w:r>
        <w:t xml:space="preserve">are subject to the data protection provisions of Iranian education law.</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mediation in</w:t>
      </w:r>
      <w:r>
        <w:t xml:space="preserve"> </w:t>
      </w:r>
      <w:r>
        <w:t xml:space="preserve">Iran Tehran</w:t>
      </w:r>
      <w:r>
        <w:t xml:space="preserve"> </w:t>
      </w:r>
      <w:r>
        <w:t xml:space="preserve">before any legal proceedings are initiated.</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 the provision of a</w:t>
      </w:r>
      <w:r>
        <w:t xml:space="preserve"> </w:t>
      </w:r>
      <w:r>
        <w:t xml:space="preserve">Special Education Teacher</w:t>
      </w:r>
      <w:r>
        <w:t xml:space="preserve"> </w:t>
      </w:r>
      <w:r>
        <w:t xml:space="preserve">in</w:t>
      </w:r>
      <w:r>
        <w:t xml:space="preserve"> </w:t>
      </w:r>
      <w:r>
        <w:t xml:space="preserve">Iran Tehran</w:t>
      </w:r>
      <w:r>
        <w:t xml:space="preserve"> </w:t>
      </w:r>
      <w:r>
        <w:t xml:space="preserve">and agrees to the terms, conditions, and pricing outlined in this document. This signature indicates intent to proceed and does not constitute a final contract until a formal agreement is drafted and executed.</w:t>
      </w:r>
    </w:p>
    <w:p>
      <w:pPr>
        <w:pStyle w:val="BodyText"/>
      </w:pPr>
      <w:r>
        <w:t xml:space="preserve">Authorized Representative – Client</w:t>
      </w:r>
      <w:r>
        <w:br/>
      </w:r>
      <w:r>
        <w:t xml:space="preserve">Tehran Provincial Department of Education</w:t>
      </w:r>
    </w:p>
    <w:p>
      <w:pPr>
        <w:pStyle w:val="BodyText"/>
      </w:pPr>
      <w:r>
        <w:t xml:space="preserve">Authorized Representative – Provider</w:t>
      </w:r>
      <w:r>
        <w:br/>
      </w:r>
      <w:r>
        <w:t xml:space="preserve">Persian Educational Services Group</w:t>
      </w:r>
    </w:p>
    <w:p>
      <w:pPr>
        <w:pStyle w:val="BodyText"/>
      </w:pPr>
      <w:r>
        <w:t xml:space="preserve">Persian Educational Services Group | Vali-e-Asr Street, District 1, Iran Tehran | +98-21-8876-5432</w:t>
      </w:r>
    </w:p>
    <w:p>
      <w:pPr>
        <w:pStyle w:val="BodyText"/>
      </w:pPr>
      <w:r>
        <w:t xml:space="preserve">Quotation Estimate No. QEST-2025-TEH-0187 | Page 1 of 1 | Generated: 15 June 2025</w:t>
      </w:r>
    </w:p>
    <w:p>
      <w:pPr>
        <w:pStyle w:val="BodyText"/>
      </w:pPr>
      <w:r>
        <w:t xml:space="preserve">This document is the property of Persian Educational Services Group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Iran Tehran</dc:title>
  <dc:creator/>
  <dc:language>en</dc:language>
  <cp:keywords/>
  <dcterms:created xsi:type="dcterms:W3CDTF">2026-10-10T06:50:43Z</dcterms:created>
  <dcterms:modified xsi:type="dcterms:W3CDTF">2026-10-10T06:50:43Z</dcterms:modified>
</cp:coreProperties>
</file>

<file path=docProps/custom.xml><?xml version="1.0" encoding="utf-8"?>
<Properties xmlns="http://schemas.openxmlformats.org/officeDocument/2006/custom-properties" xmlns:vt="http://schemas.openxmlformats.org/officeDocument/2006/docPropsVTypes"/>
</file>