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Special Education Teacher Services — Japan Kyoto</w:t>
      </w:r>
    </w:p>
    <w:p>
      <w:pPr>
        <w:pStyle w:val="BodyText"/>
      </w:pPr>
      <w:r>
        <w:t xml:space="preserve">Professional Educational Staffing &amp; Consulting</w:t>
      </w:r>
    </w:p>
    <w:bookmarkEnd w:id="20"/>
    <w:p>
      <w:pPr>
        <w:pStyle w:val="BodyText"/>
      </w:pPr>
      <w:r>
        <w:rPr>
          <w:bCs/>
          <w:b/>
        </w:rPr>
        <w:t xml:space="preserve">Quotation No.:</w:t>
      </w:r>
      <w:r>
        <w:t xml:space="preserve"> </w:t>
      </w:r>
      <w:r>
        <w:t xml:space="preserve">QE-KYO-2025-0417</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For:</w:t>
      </w:r>
      <w:r>
        <w:t xml:space="preserve"> </w:t>
      </w:r>
      <w:r>
        <w:t xml:space="preserve">Kyoto Municipal Education Board</w:t>
      </w:r>
      <w:r>
        <w:br/>
      </w:r>
      <w:r>
        <w:rPr>
          <w:bCs/>
          <w:b/>
        </w:rPr>
        <w:t xml:space="preserve">Address:</w:t>
      </w:r>
      <w:r>
        <w:t xml:space="preserve"> </w:t>
      </w:r>
      <w:r>
        <w:t xml:space="preserve">1-1-1 Shijo-dori, Nakagyo-ku, Kyoto, Japan</w:t>
      </w:r>
      <w:r>
        <w:br/>
      </w:r>
      <w:r>
        <w:rPr>
          <w:bCs/>
          <w:b/>
        </w:rPr>
        <w:t xml:space="preserve">Contact:</w:t>
      </w:r>
      <w:r>
        <w:t xml:space="preserve"> </w:t>
      </w:r>
      <w:r>
        <w:t xml:space="preserve">education@kyoto-metropolitan.go.jp</w:t>
      </w:r>
    </w:p>
    <w:bookmarkStart w:id="21" w:name="X0c7581080508d578c26b6d8dfd726c7e3ca5cc9"/>
    <w:p>
      <w:pPr>
        <w:pStyle w:val="Heading2"/>
      </w:pPr>
      <w:r>
        <w:t xml:space="preserve">1. Purpose and Scope of This Quotation Estimate</w:t>
      </w:r>
    </w:p>
    <w:p>
      <w:pPr>
        <w:pStyle w:val="FirstParagraph"/>
      </w:pPr>
      <w:r>
        <w:t xml:space="preserve">This Quotation Estimate is formally issued to provide a comprehensive and transparent financial breakdown for the recruitment, placement, and ongoing support of a qualified Special Education Teacher in Japan Kyoto. The scope of this Quotation Estimate encompasses all professional services, logistical arrangements, and administrative support required to ensure that the Special Education Teacher is fully integrated into the educational framework of the designated institution in Japan Kyoto. All figures presented in this Quotation Estimate are calculated in Japanese Yen (JPY) unless otherwise stated, and reflect current market rates as of the date of issuance.</w:t>
      </w:r>
    </w:p>
    <w:p>
      <w:pPr>
        <w:pStyle w:val="BodyText"/>
      </w:pPr>
      <w:r>
        <w:t xml:space="preserve">The Special Education Teacher referenced in this Quotation Estimate will be responsible for delivering individualized instruction, developing and implementing Individualized Education Programs (IEPs), conducting behavioral assessments, and collaborating with general education staff, parents, and multidisciplinary teams within the Japan Kyoto school district. The Quotation Estimate accounts for the full spectrum of duties expected of a Special Education Teacher operating within the Japanese educational system, including compliance with the Act on the Support for Persons with Disabilities and related municipal regulations in Japan Kyoto.</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Amount (JPY)</w:t>
            </w:r>
          </w:p>
        </w:tc>
      </w:tr>
      <w:tr>
        <w:tc>
          <w:tcPr/>
          <w:p>
            <w:pPr>
              <w:pStyle w:val="Compact"/>
              <w:jc w:val="left"/>
            </w:pPr>
            <w:r>
              <w:t xml:space="preserve">2.1</w:t>
            </w:r>
          </w:p>
        </w:tc>
        <w:tc>
          <w:tcPr/>
          <w:p>
            <w:pPr>
              <w:pStyle w:val="Compact"/>
              <w:jc w:val="left"/>
            </w:pPr>
            <w:r>
              <w:t xml:space="preserve">Recruitment and screening of the Special Education Teacher candidate, including credential verification, background checks, and competency assessments aligned with Japan Kyoto educational standards</w:t>
            </w:r>
          </w:p>
        </w:tc>
        <w:tc>
          <w:tcPr/>
          <w:p>
            <w:pPr>
              <w:pStyle w:val="Compact"/>
              <w:jc w:val="left"/>
            </w:pPr>
            <w:r>
              <w:t xml:space="preserve">One-time</w:t>
            </w:r>
          </w:p>
        </w:tc>
        <w:tc>
          <w:tcPr/>
          <w:p>
            <w:pPr>
              <w:pStyle w:val="Compact"/>
              <w:jc w:val="left"/>
            </w:pPr>
            <w:r>
              <w:t xml:space="preserve">450,000</w:t>
            </w:r>
          </w:p>
        </w:tc>
      </w:tr>
      <w:tr>
        <w:tc>
          <w:tcPr/>
          <w:p>
            <w:pPr>
              <w:pStyle w:val="Compact"/>
              <w:jc w:val="left"/>
            </w:pPr>
            <w:r>
              <w:t xml:space="preserve">2.2</w:t>
            </w:r>
          </w:p>
        </w:tc>
        <w:tc>
          <w:tcPr/>
          <w:p>
            <w:pPr>
              <w:pStyle w:val="Compact"/>
              <w:jc w:val="left"/>
            </w:pPr>
            <w:r>
              <w:t xml:space="preserve">Monthly professional salary for the Special Education Teacher (full-time, 40 hours/week), inclusive of statutory social insurance contributions and pension contributions as mandated in Japan Kyoto</w:t>
            </w:r>
          </w:p>
        </w:tc>
        <w:tc>
          <w:tcPr/>
          <w:p>
            <w:pPr>
              <w:pStyle w:val="Compact"/>
              <w:jc w:val="left"/>
            </w:pPr>
            <w:r>
              <w:t xml:space="preserve">12 months</w:t>
            </w:r>
          </w:p>
        </w:tc>
        <w:tc>
          <w:tcPr/>
          <w:p>
            <w:pPr>
              <w:pStyle w:val="Compact"/>
              <w:jc w:val="left"/>
            </w:pPr>
            <w:r>
              <w:t xml:space="preserve">1,200,000 / month</w:t>
            </w:r>
          </w:p>
        </w:tc>
      </w:tr>
      <w:tr>
        <w:tc>
          <w:tcPr/>
          <w:p>
            <w:pPr>
              <w:pStyle w:val="Compact"/>
              <w:jc w:val="left"/>
            </w:pPr>
            <w:r>
              <w:t xml:space="preserve">2.3</w:t>
            </w:r>
          </w:p>
        </w:tc>
        <w:tc>
          <w:tcPr/>
          <w:p>
            <w:pPr>
              <w:pStyle w:val="Compact"/>
              <w:jc w:val="left"/>
            </w:pPr>
            <w:r>
              <w:t xml:space="preserve">Visa sponsorship, work permit processing, and immigration legal support for the Special Education Teacher relocating to Japan Kyoto</w:t>
            </w:r>
          </w:p>
        </w:tc>
        <w:tc>
          <w:tcPr/>
          <w:p>
            <w:pPr>
              <w:pStyle w:val="Compact"/>
              <w:jc w:val="left"/>
            </w:pPr>
            <w:r>
              <w:t xml:space="preserve">One-time</w:t>
            </w:r>
          </w:p>
        </w:tc>
        <w:tc>
          <w:tcPr/>
          <w:p>
            <w:pPr>
              <w:pStyle w:val="Compact"/>
              <w:jc w:val="left"/>
            </w:pPr>
            <w:r>
              <w:t xml:space="preserve">320,000</w:t>
            </w:r>
          </w:p>
        </w:tc>
      </w:tr>
      <w:tr>
        <w:tc>
          <w:tcPr/>
          <w:p>
            <w:pPr>
              <w:pStyle w:val="Compact"/>
              <w:jc w:val="left"/>
            </w:pPr>
            <w:r>
              <w:t xml:space="preserve">2.4</w:t>
            </w:r>
          </w:p>
        </w:tc>
        <w:tc>
          <w:tcPr/>
          <w:p>
            <w:pPr>
              <w:pStyle w:val="Compact"/>
              <w:jc w:val="left"/>
            </w:pPr>
            <w:r>
              <w:t xml:space="preserve">Relocation and settlement assistance for the Special Education Teacher, including temporary housing (3 months), local registration, and orientation to the Japan Kyoto community</w:t>
            </w:r>
          </w:p>
        </w:tc>
        <w:tc>
          <w:tcPr/>
          <w:p>
            <w:pPr>
              <w:pStyle w:val="Compact"/>
              <w:jc w:val="left"/>
            </w:pPr>
            <w:r>
              <w:t xml:space="preserve">One-time</w:t>
            </w:r>
          </w:p>
        </w:tc>
        <w:tc>
          <w:tcPr/>
          <w:p>
            <w:pPr>
              <w:pStyle w:val="Compact"/>
              <w:jc w:val="left"/>
            </w:pPr>
            <w:r>
              <w:t xml:space="preserve">850,000</w:t>
            </w:r>
          </w:p>
        </w:tc>
      </w:tr>
      <w:tr>
        <w:tc>
          <w:tcPr/>
          <w:p>
            <w:pPr>
              <w:pStyle w:val="Compact"/>
              <w:jc w:val="left"/>
            </w:pPr>
            <w:r>
              <w:t xml:space="preserve">2.5</w:t>
            </w:r>
          </w:p>
        </w:tc>
        <w:tc>
          <w:tcPr/>
          <w:p>
            <w:pPr>
              <w:pStyle w:val="Compact"/>
              <w:jc w:val="left"/>
            </w:pPr>
            <w:r>
              <w:t xml:space="preserve">Professional development and continuing education for the Special Education Teacher, including Japanese language proficiency training (JLPT N2 minimum), special education pedagogy workshops, and cultural integration seminars specific to Japan Kyoto</w:t>
            </w:r>
          </w:p>
        </w:tc>
        <w:tc>
          <w:tcPr/>
          <w:p>
            <w:pPr>
              <w:pStyle w:val="Compact"/>
              <w:jc w:val="left"/>
            </w:pPr>
            <w:r>
              <w:t xml:space="preserve">Annual</w:t>
            </w:r>
          </w:p>
        </w:tc>
        <w:tc>
          <w:tcPr/>
          <w:p>
            <w:pPr>
              <w:pStyle w:val="Compact"/>
              <w:jc w:val="left"/>
            </w:pPr>
            <w:r>
              <w:t xml:space="preserve">380,000</w:t>
            </w:r>
          </w:p>
        </w:tc>
      </w:tr>
      <w:tr>
        <w:tc>
          <w:tcPr/>
          <w:p>
            <w:pPr>
              <w:pStyle w:val="Compact"/>
              <w:jc w:val="left"/>
            </w:pPr>
            <w:r>
              <w:t xml:space="preserve">2.6</w:t>
            </w:r>
          </w:p>
        </w:tc>
        <w:tc>
          <w:tcPr/>
          <w:p>
            <w:pPr>
              <w:pStyle w:val="Compact"/>
              <w:jc w:val="left"/>
            </w:pPr>
            <w:r>
              <w:t xml:space="preserve">Supervisory and mentoring support: quarterly on-site visits by a senior Special Education Teacher consultant to evaluate progress, review IEP outcomes, and provide strategic guidance within the Japan Kyoto school environment</w:t>
            </w:r>
          </w:p>
        </w:tc>
        <w:tc>
          <w:tcPr/>
          <w:p>
            <w:pPr>
              <w:pStyle w:val="Compact"/>
              <w:jc w:val="left"/>
            </w:pPr>
            <w:r>
              <w:t xml:space="preserve">4 visits / year</w:t>
            </w:r>
          </w:p>
        </w:tc>
        <w:tc>
          <w:tcPr/>
          <w:p>
            <w:pPr>
              <w:pStyle w:val="Compact"/>
              <w:jc w:val="left"/>
            </w:pPr>
            <w:r>
              <w:t xml:space="preserve">120,000 / visit</w:t>
            </w:r>
          </w:p>
        </w:tc>
      </w:tr>
      <w:tr>
        <w:tc>
          <w:tcPr/>
          <w:p>
            <w:pPr>
              <w:pStyle w:val="Compact"/>
              <w:jc w:val="left"/>
            </w:pPr>
            <w:r>
              <w:t xml:space="preserve">2.7</w:t>
            </w:r>
          </w:p>
        </w:tc>
        <w:tc>
          <w:tcPr/>
          <w:p>
            <w:pPr>
              <w:pStyle w:val="Compact"/>
              <w:jc w:val="left"/>
            </w:pPr>
            <w:r>
              <w:t xml:space="preserve">Administrative and compliance management: handling of all regulatory filings, annual performance documentation, and reporting obligations required by the Japan Kyoto Board of Education for Special Education Teacher placements</w:t>
            </w:r>
          </w:p>
        </w:tc>
        <w:tc>
          <w:tcPr/>
          <w:p>
            <w:pPr>
              <w:pStyle w:val="Compact"/>
              <w:jc w:val="left"/>
            </w:pPr>
            <w:r>
              <w:t xml:space="preserve">Annual</w:t>
            </w:r>
          </w:p>
        </w:tc>
        <w:tc>
          <w:tcPr/>
          <w:p>
            <w:pPr>
              <w:pStyle w:val="Compact"/>
              <w:jc w:val="left"/>
            </w:pPr>
            <w:r>
              <w:t xml:space="preserve">200,000</w:t>
            </w:r>
          </w:p>
        </w:tc>
      </w:tr>
      <w:tr>
        <w:tc>
          <w:tcPr/>
          <w:p>
            <w:pPr>
              <w:pStyle w:val="Compact"/>
              <w:jc w:val="left"/>
            </w:pPr>
            <w:r>
              <w:t xml:space="preserve">2.8</w:t>
            </w:r>
          </w:p>
        </w:tc>
        <w:tc>
          <w:tcPr/>
          <w:p>
            <w:pPr>
              <w:pStyle w:val="Compact"/>
              <w:jc w:val="left"/>
            </w:pPr>
            <w:r>
              <w:t xml:space="preserve">Contingency and miscellaneous expenses (estimated at 5% of total) to cover unforeseen operational costs related to the Special Education Teacher engagement in Japan Kyoto</w:t>
            </w:r>
          </w:p>
        </w:tc>
        <w:tc>
          <w:tcPr/>
          <w:p>
            <w:pPr>
              <w:pStyle w:val="Compact"/>
              <w:jc w:val="left"/>
            </w:pPr>
            <w:r>
              <w:t xml:space="preserve">Annual</w:t>
            </w:r>
          </w:p>
        </w:tc>
        <w:tc>
          <w:tcPr/>
          <w:p>
            <w:pPr>
              <w:pStyle w:val="Compact"/>
              <w:jc w:val="left"/>
            </w:pPr>
            <w:r>
              <w:t xml:space="preserve">1,085,000</w:t>
            </w:r>
          </w:p>
        </w:tc>
      </w:tr>
    </w:tbl>
    <w:bookmarkEnd w:id="22"/>
    <w:bookmarkStart w:id="23" w:name="summary-of-total-quotation-estimate"/>
    <w:p>
      <w:pPr>
        <w:pStyle w:val="Heading2"/>
      </w:pPr>
      <w:r>
        <w:t xml:space="preserve">3. Summary of Total Quotation Estimate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Amount (JPY)</w:t>
            </w:r>
          </w:p>
        </w:tc>
      </w:tr>
      <w:tr>
        <w:tc>
          <w:tcPr/>
          <w:p>
            <w:pPr>
              <w:pStyle w:val="Compact"/>
              <w:jc w:val="left"/>
            </w:pPr>
            <w:r>
              <w:t xml:space="preserve">One-time costs (Items 2.1, 2.3, 2.4)</w:t>
            </w:r>
          </w:p>
        </w:tc>
        <w:tc>
          <w:tcPr/>
          <w:p>
            <w:pPr>
              <w:pStyle w:val="Compact"/>
              <w:jc w:val="left"/>
            </w:pPr>
            <w:r>
              <w:t xml:space="preserve">1,620,000</w:t>
            </w:r>
          </w:p>
        </w:tc>
      </w:tr>
      <w:tr>
        <w:tc>
          <w:tcPr/>
          <w:p>
            <w:pPr>
              <w:pStyle w:val="Compact"/>
              <w:jc w:val="left"/>
            </w:pPr>
            <w:r>
              <w:t xml:space="preserve">Recurring monthly costs (Item 2.2)</w:t>
            </w:r>
          </w:p>
        </w:tc>
        <w:tc>
          <w:tcPr/>
          <w:p>
            <w:pPr>
              <w:pStyle w:val="Compact"/>
              <w:jc w:val="left"/>
            </w:pPr>
            <w:r>
              <w:t xml:space="preserve">14,400,000</w:t>
            </w:r>
          </w:p>
        </w:tc>
      </w:tr>
      <w:tr>
        <w:tc>
          <w:tcPr/>
          <w:p>
            <w:pPr>
              <w:pStyle w:val="Compact"/>
              <w:jc w:val="left"/>
            </w:pPr>
            <w:r>
              <w:t xml:space="preserve">Annual professional and supervisory costs (Items 2.5, 2.6, 2.7)</w:t>
            </w:r>
          </w:p>
        </w:tc>
        <w:tc>
          <w:tcPr/>
          <w:p>
            <w:pPr>
              <w:pStyle w:val="Compact"/>
              <w:jc w:val="left"/>
            </w:pPr>
            <w:r>
              <w:t xml:space="preserve">1,160,000</w:t>
            </w:r>
          </w:p>
        </w:tc>
      </w:tr>
      <w:tr>
        <w:tc>
          <w:tcPr/>
          <w:p>
            <w:pPr>
              <w:pStyle w:val="Compact"/>
              <w:jc w:val="left"/>
            </w:pPr>
            <w:r>
              <w:t xml:space="preserve">Contingency (Item 2.8)</w:t>
            </w:r>
          </w:p>
        </w:tc>
        <w:tc>
          <w:tcPr/>
          <w:p>
            <w:pPr>
              <w:pStyle w:val="Compact"/>
              <w:jc w:val="left"/>
            </w:pPr>
            <w:r>
              <w:t xml:space="preserve">1,085,000</w:t>
            </w:r>
          </w:p>
        </w:tc>
      </w:tr>
      <w:tr>
        <w:tc>
          <w:tcPr/>
          <w:p>
            <w:pPr>
              <w:pStyle w:val="Compact"/>
              <w:jc w:val="left"/>
            </w:pPr>
            <w:r>
              <w:t xml:space="preserve">TOTAL ANNUAL QUOTATION ESTIMATE</w:t>
            </w:r>
          </w:p>
        </w:tc>
        <w:tc>
          <w:tcPr/>
          <w:p>
            <w:pPr>
              <w:pStyle w:val="Compact"/>
              <w:jc w:val="left"/>
            </w:pPr>
            <w:r>
              <w:t xml:space="preserve">18,265,000</w:t>
            </w:r>
          </w:p>
        </w:tc>
      </w:tr>
    </w:tbl>
    <w:p>
      <w:pPr>
        <w:pStyle w:val="BodyText"/>
      </w:pPr>
      <w:r>
        <w:rPr>
          <w:bCs/>
          <w:b/>
        </w:rPr>
        <w:t xml:space="preserve">Note:</w:t>
      </w:r>
      <w:r>
        <w:t xml:space="preserve"> </w:t>
      </w:r>
      <w:r>
        <w:t xml:space="preserve">This Quotation Estimate is valid for thirty (30) days from the date of issuance. All pricing is subject to revision based on changes in Japan Kyoto municipal labor regulations, exchange rate fluctuations, or modifications to the scope of the Special Education Teacher role. The Special Education Teacher's compensation is structured in accordance with the Japan Kyoto public sector pay scale for certified special education professionals.</w:t>
      </w:r>
    </w:p>
    <w:bookmarkEnd w:id="23"/>
    <w:bookmarkStart w:id="24" w:name="terms-and-conditions"/>
    <w:p>
      <w:pPr>
        <w:pStyle w:val="Heading2"/>
      </w:pPr>
      <w:r>
        <w:t xml:space="preserve">4. Terms and Conditions</w:t>
      </w:r>
    </w:p>
    <w:p>
      <w:pPr>
        <w:pStyle w:val="FirstParagraph"/>
      </w:pPr>
      <w:r>
        <w:t xml:space="preserve">4.1. This Quotation Estimate does not constitute a binding contract until formally accepted in writing by both parties. Upon acceptance, a definitive Service Agreement for the Special Education Teacher placement in Japan Kyoto shall be executed within fourteen (14) business days.</w:t>
      </w:r>
    </w:p>
    <w:p>
      <w:pPr>
        <w:pStyle w:val="BodyText"/>
      </w:pPr>
      <w:r>
        <w:t xml:space="preserve">4.2. Payment terms: One-time costs (Item 2.1, 2.3, 2.4) are due within thirty (30) days of contract execution. Monthly salary payments (Item 2.2) shall be processed on the last business day of each calendar month. Annual costs (Items 2.5, 2.6, 2.7) are payable in two equal installments, due in January and July respectively.</w:t>
      </w:r>
    </w:p>
    <w:p>
      <w:pPr>
        <w:pStyle w:val="BodyText"/>
      </w:pPr>
      <w:r>
        <w:t xml:space="preserve">4.3. The Special Education Teacher must hold a valid teaching license or equivalent certification recognized by the Japan Kyoto Board of Education. All licensing and certification verification is the responsibility of the contracting party as outlined in this Quotation Estimate.</w:t>
      </w:r>
    </w:p>
    <w:p>
      <w:pPr>
        <w:pStyle w:val="BodyText"/>
      </w:pPr>
      <w:r>
        <w:t xml:space="preserve">4.4. Termination: Either party may terminate the engagement with sixty (60) days written notice. In the event of early termination, a pro-rated settlement of the Special Education Teacher's remaining contractual obligations in Japan Kyoto shall be calculated and settled within thirty (30) days.</w:t>
      </w:r>
    </w:p>
    <w:p>
      <w:pPr>
        <w:pStyle w:val="BodyText"/>
      </w:pPr>
      <w:r>
        <w:t xml:space="preserve">4.5. This Quotation Estimate is governed by the laws of Japan, and any disputes arising from the Special Education Teacher engagement shall be resolved through arbitration in Japan Kyoto in accordance with the Japan Arbitration Association rules.</w:t>
      </w:r>
    </w:p>
    <w:bookmarkEnd w:id="24"/>
    <w:bookmarkStart w:id="25" w:name="acceptance-and-authorization"/>
    <w:p>
      <w:pPr>
        <w:pStyle w:val="Heading2"/>
      </w:pPr>
      <w:r>
        <w:t xml:space="preserve">5. Acceptance and Authorization</w:t>
      </w:r>
    </w:p>
    <w:p>
      <w:pPr>
        <w:pStyle w:val="FirstParagraph"/>
      </w:pPr>
      <w:r>
        <w:t xml:space="preserve">By signing below, the recipient acknowledges receipt of this Quotation Estimate for the Special Education Teacher services in Japan Kyoto and agrees to the terms, conditions, and financial obligations outlined herein. This Quotation Estimate represents the complete and final financial proposal for the described services.</w:t>
      </w:r>
    </w:p>
    <w:bookmarkEnd w:id="25"/>
    <w:p>
      <w:pPr>
        <w:pStyle w:val="BodyText"/>
      </w:pPr>
      <w:r>
        <w:rPr>
          <w:bCs/>
          <w:b/>
        </w:rPr>
        <w:t xml:space="preserve">Prepared By:</w:t>
      </w:r>
      <w:r>
        <w:br/>
      </w:r>
      <w:r>
        <w:t xml:space="preserve">Kenji Tanaka, Senior Consultant</w:t>
      </w:r>
      <w:r>
        <w:br/>
      </w:r>
      <w:r>
        <w:t xml:space="preserve">Kyoto Educational Staffing Co., Ltd.</w:t>
      </w:r>
      <w:r>
        <w:br/>
      </w:r>
      <w:r>
        <w:t xml:space="preserve">License No. KY-EDU-2019-0042</w:t>
      </w:r>
    </w:p>
    <w:p>
      <w:pPr>
        <w:pStyle w:val="BodyText"/>
      </w:pPr>
      <w:r>
        <w:t xml:space="preserve">Signature &amp; Date</w:t>
      </w:r>
    </w:p>
    <w:p>
      <w:pPr>
        <w:pStyle w:val="BodyText"/>
      </w:pPr>
      <w:r>
        <w:rPr>
          <w:bCs/>
          <w:b/>
        </w:rPr>
        <w:t xml:space="preserve">Accepted By:</w:t>
      </w:r>
      <w:r>
        <w:br/>
      </w:r>
      <w:r>
        <w:t xml:space="preserve">Director, Special Education Division</w:t>
      </w:r>
      <w:r>
        <w:br/>
      </w:r>
      <w:r>
        <w:t xml:space="preserve">Kyoto Municipal Education Board</w:t>
      </w:r>
      <w:r>
        <w:br/>
      </w:r>
      <w:r>
        <w:t xml:space="preserve">Japan Kyoto</w:t>
      </w:r>
    </w:p>
    <w:p>
      <w:pPr>
        <w:pStyle w:val="BodyText"/>
      </w:pPr>
      <w:r>
        <w:t xml:space="preserve">Signature &amp; Date</w:t>
      </w:r>
    </w:p>
    <w:p>
      <w:pPr>
        <w:pStyle w:val="BodyText"/>
      </w:pPr>
      <w:r>
        <w:t xml:space="preserve">Quotation Estimate QE-KYO-2025-0417 | Special Education Teacher Services | Japan Kyoto</w:t>
      </w:r>
      <w:r>
        <w:br/>
      </w:r>
      <w:r>
        <w:t xml:space="preserve">This document is confidential and intended solely for the named recipient. Unauthorized reproduction or distribution is prohibited.</w:t>
      </w:r>
      <w:r>
        <w:br/>
      </w:r>
      <w:r>
        <w:t xml:space="preserve">© 2025 Kyoto Educational Staffing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Japan Kyoto</dc:title>
  <dc:creator/>
  <dc:language>en</dc:language>
  <cp:keywords/>
  <dcterms:created xsi:type="dcterms:W3CDTF">2026-10-10T04:45:29Z</dcterms:created>
  <dcterms:modified xsi:type="dcterms:W3CDTF">2026-10-10T04:45:29Z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