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Services for Special Education Teacher Placement</w:t>
      </w:r>
    </w:p>
    <w:p>
      <w:pPr>
        <w:pStyle w:val="BodyText"/>
      </w:pPr>
      <w:r>
        <w:t xml:space="preserve">Kenya Nairobi — Republic of Kenya</w:t>
      </w:r>
    </w:p>
    <w:bookmarkEnd w:id="20"/>
    <w:p>
      <w:pPr>
        <w:pStyle w:val="BodyText"/>
      </w:pPr>
      <w:r>
        <w:rPr>
          <w:bCs/>
          <w:b/>
        </w:rPr>
        <w:t xml:space="preserve">Quotation No.:</w:t>
      </w:r>
      <w:r>
        <w:t xml:space="preserve"> </w:t>
      </w:r>
      <w:r>
        <w:t xml:space="preserve">QTE-KE-2025-04871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Nairobi County Education Board</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East Africa Inclusive Education Consultants Ltd.</w:t>
      </w:r>
      <w:r>
        <w:br/>
      </w:r>
      <w:r>
        <w:t xml:space="preserve">Office 412, Upper Hill Business Centre</w:t>
      </w:r>
      <w:r>
        <w:br/>
      </w:r>
      <w:r>
        <w:t xml:space="preserve">Nairobi, Kenya</w:t>
      </w:r>
      <w:r>
        <w:br/>
      </w:r>
      <w:r>
        <w:t xml:space="preserve">P.O. Box 28471-00100, Nairobi</w:t>
      </w:r>
      <w:r>
        <w:br/>
      </w:r>
      <w:r>
        <w:t xml:space="preserve">Tel: +254 722 345 678</w:t>
      </w:r>
      <w:r>
        <w:br/>
      </w:r>
      <w:r>
        <w:t xml:space="preserve">Email: enquiries@eainclusive.co.ke</w:t>
      </w:r>
      <w:r>
        <w:br/>
      </w:r>
      <w:r>
        <w:t xml:space="preserve">KRA PIN: P051234567X</w:t>
      </w:r>
    </w:p>
    <w:bookmarkEnd w:id="21"/>
    <w:bookmarkStart w:id="22" w:name="client-recipient"/>
    <w:p>
      <w:pPr>
        <w:pStyle w:val="Heading3"/>
      </w:pPr>
      <w:r>
        <w:t xml:space="preserve">Client / Recipient</w:t>
      </w:r>
    </w:p>
    <w:p>
      <w:pPr>
        <w:pStyle w:val="FirstParagraph"/>
      </w:pPr>
      <w:r>
        <w:rPr>
          <w:bCs/>
          <w:b/>
        </w:rPr>
        <w:t xml:space="preserve">Nairobi County Education Board</w:t>
      </w:r>
      <w:r>
        <w:br/>
      </w:r>
      <w:r>
        <w:t xml:space="preserve">Special Needs Education Division</w:t>
      </w:r>
      <w:r>
        <w:br/>
      </w:r>
      <w:r>
        <w:t xml:space="preserve">Mombasa Road, Nairobi, Kenya</w:t>
      </w:r>
      <w:r>
        <w:br/>
      </w:r>
      <w:r>
        <w:t xml:space="preserve">P.O. Box 30122-00100, Nairobi</w:t>
      </w:r>
      <w:r>
        <w:br/>
      </w:r>
      <w:r>
        <w:t xml:space="preserve">Tel: +254 709 888 234</w:t>
      </w:r>
      <w:r>
        <w:br/>
      </w:r>
      <w:r>
        <w:t xml:space="preserve">Email: sneedu@nairobi.go.ke</w:t>
      </w:r>
      <w:r>
        <w:br/>
      </w:r>
      <w:r>
        <w:t xml:space="preserve">Reference: NCEB/SNE/2025/0092</w:t>
      </w:r>
    </w:p>
    <w:bookmarkEnd w:id="22"/>
    <w:bookmarkEnd w:id="23"/>
    <w:bookmarkStart w:id="24" w:name="scope-of-services"/>
    <w:p>
      <w:pPr>
        <w:pStyle w:val="Heading2"/>
      </w:pPr>
      <w:r>
        <w:t xml:space="preserve">2. Scope of Services</w:t>
      </w:r>
    </w:p>
    <w:p>
      <w:pPr>
        <w:pStyle w:val="FirstParagraph"/>
      </w:pPr>
      <w:r>
        <w:t xml:space="preserve">This</w:t>
      </w:r>
      <w:r>
        <w:t xml:space="preserve"> </w:t>
      </w:r>
      <w:r>
        <w:t xml:space="preserve">Quotation Estimate</w:t>
      </w:r>
      <w:r>
        <w:t xml:space="preserve"> </w:t>
      </w:r>
      <w:r>
        <w:t xml:space="preserve">is issued in response to the formal request from the Nairobi County Education Board for the recruitment, placement, and ongoing professional support of a qualified</w:t>
      </w:r>
      <w:r>
        <w:t xml:space="preserve"> </w:t>
      </w:r>
      <w:r>
        <w:t xml:space="preserve">Special Education Teacher</w:t>
      </w:r>
      <w:r>
        <w:t xml:space="preserve"> </w:t>
      </w:r>
      <w:r>
        <w:t xml:space="preserve">to serve within the public and private inclusive education framework in</w:t>
      </w:r>
      <w:r>
        <w:t xml:space="preserve"> </w:t>
      </w:r>
      <w:r>
        <w:t xml:space="preserve">Kenya Nairobi</w:t>
      </w:r>
      <w:r>
        <w:t xml:space="preserve">. The services outlined below are designed to meet the standards set by the Kenya Institute of Special Needs Education (KISNE) and the Ministry of Education's Inclusive Education Policy of 2019.</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Recruitment and vetting of a certified Special Education Teacher (KISNE Level 4 Diploma or above) with minimum 5 years' experience in inclusive classrooms in Kenya Nairobi</w:t>
            </w:r>
          </w:p>
        </w:tc>
        <w:tc>
          <w:tcPr/>
          <w:p>
            <w:pPr>
              <w:pStyle w:val="Compact"/>
              <w:jc w:val="left"/>
            </w:pPr>
            <w:r>
              <w:t xml:space="preserve">1 position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Monthly salary and statutory deductions (NSSF, NHIF/SHIF, PAYE) for the Special Education Teacher at Grade 11 equivalent</w:t>
            </w:r>
          </w:p>
        </w:tc>
        <w:tc>
          <w:tcPr/>
          <w:p>
            <w:pPr>
              <w:pStyle w:val="Compact"/>
              <w:jc w:val="left"/>
            </w:pPr>
            <w:r>
              <w:t xml:space="preserve">12 months</w:t>
            </w:r>
          </w:p>
        </w:tc>
        <w:tc>
          <w:tcPr/>
          <w:p>
            <w:pPr>
              <w:pStyle w:val="Compact"/>
              <w:jc w:val="left"/>
            </w:pPr>
            <w:r>
              <w:t xml:space="preserve">82,500</w:t>
            </w:r>
          </w:p>
        </w:tc>
        <w:tc>
          <w:tcPr/>
          <w:p>
            <w:pPr>
              <w:pStyle w:val="Compact"/>
              <w:jc w:val="left"/>
            </w:pPr>
            <w:r>
              <w:t xml:space="preserve">990,000</w:t>
            </w:r>
          </w:p>
        </w:tc>
      </w:tr>
      <w:tr>
        <w:tc>
          <w:tcPr/>
          <w:p>
            <w:pPr>
              <w:pStyle w:val="Compact"/>
              <w:jc w:val="left"/>
            </w:pPr>
            <w:r>
              <w:t xml:space="preserve">3</w:t>
            </w:r>
          </w:p>
        </w:tc>
        <w:tc>
          <w:tcPr/>
          <w:p>
            <w:pPr>
              <w:pStyle w:val="Compact"/>
              <w:jc w:val="left"/>
            </w:pPr>
            <w:r>
              <w:t xml:space="preserve">Induction and orientation programme covering the Nairobi County Inclusive Education Framework, Individualized Education Program (IEP) development, and classroom management strategies for diverse learners</w:t>
            </w:r>
          </w:p>
        </w:tc>
        <w:tc>
          <w:tcPr/>
          <w:p>
            <w:pPr>
              <w:pStyle w:val="Compact"/>
              <w:jc w:val="left"/>
            </w:pPr>
            <w:r>
              <w:t xml:space="preserve">5 days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Provision of assistive technology and adaptive learning materials (Braille readers, sensory kits, communication boards, and resource books) for the Special Education Teacher's classroom in Kenya Nairobi</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Quarterly professional development workshops and peer mentoring sessions for the Special Education Teacher in collaboration with KISNE and local universities in Nairobi</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Annual performance appraisal, supervision visits, and progress reporting to the Nairobi County Education Board</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Transportation and per diem allowance for the Special Education Teacher attending district-level inclusive education conferences in Kenya Nairobi</w:t>
            </w:r>
          </w:p>
        </w:tc>
        <w:tc>
          <w:tcPr/>
          <w:p>
            <w:pPr>
              <w:pStyle w:val="Compact"/>
              <w:jc w:val="left"/>
            </w:pPr>
            <w:r>
              <w:t xml:space="preserve">6 trips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8</w:t>
            </w:r>
          </w:p>
        </w:tc>
        <w:tc>
          <w:tcPr/>
          <w:p>
            <w:pPr>
              <w:pStyle w:val="Compact"/>
              <w:jc w:val="left"/>
            </w:pPr>
            <w:r>
              <w:t xml:space="preserve">Administrative and project management overhead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154,700</w:t>
            </w:r>
          </w:p>
        </w:tc>
      </w:tr>
      <w:tr>
        <w:tc>
          <w:tcPr>
            <w:gridSpan w:val="4"/>
          </w:tcPr>
          <w:p>
            <w:pPr>
              <w:pStyle w:val="Compact"/>
              <w:jc w:val="right"/>
            </w:pPr>
            <w:r>
              <w:t xml:space="preserve">GRAND TOTAL (KES)</w:t>
            </w:r>
          </w:p>
        </w:tc>
        <w:tc>
          <w:tcPr/>
          <w:p>
            <w:pPr>
              <w:pStyle w:val="Compact"/>
              <w:jc w:val="left"/>
            </w:pPr>
            <w:r>
              <w:t xml:space="preserve">1,701,700</w:t>
            </w:r>
          </w:p>
        </w:tc>
      </w:tr>
      <w:tr>
        <w:tc>
          <w:tcPr>
            <w:gridSpan w:val="4"/>
          </w:tcPr>
          <w:p>
            <w:pPr>
              <w:pStyle w:val="Compact"/>
              <w:jc w:val="right"/>
            </w:pPr>
            <w:r>
              <w:t xml:space="preserve">VAT (16%)</w:t>
            </w:r>
          </w:p>
        </w:tc>
        <w:tc>
          <w:tcPr/>
          <w:p>
            <w:pPr>
              <w:pStyle w:val="Compact"/>
              <w:jc w:val="left"/>
            </w:pPr>
            <w:r>
              <w:t xml:space="preserve">272,272</w:t>
            </w:r>
          </w:p>
        </w:tc>
      </w:tr>
      <w:tr>
        <w:tc>
          <w:tcPr>
            <w:gridSpan w:val="4"/>
          </w:tcPr>
          <w:p>
            <w:pPr>
              <w:pStyle w:val="Compact"/>
              <w:jc w:val="right"/>
            </w:pPr>
            <w:r>
              <w:t xml:space="preserve">TOTAL AMOUNT DUE (KES)</w:t>
            </w:r>
          </w:p>
        </w:tc>
        <w:tc>
          <w:tcPr/>
          <w:p>
            <w:pPr>
              <w:pStyle w:val="Compact"/>
              <w:jc w:val="left"/>
            </w:pPr>
            <w:r>
              <w:t xml:space="preserve">1,973,972</w:t>
            </w:r>
          </w:p>
        </w:tc>
      </w:tr>
    </w:tbl>
    <w:bookmarkEnd w:id="25"/>
    <w:bookmarkStart w:id="26" w:name="payment-schedule"/>
    <w:p>
      <w:pPr>
        <w:pStyle w:val="Heading2"/>
      </w:pPr>
      <w:r>
        <w:t xml:space="preserve">4. Payment Schedule</w:t>
      </w:r>
    </w:p>
    <w:p>
      <w:pPr>
        <w:pStyle w:val="FirstParagraph"/>
      </w:pPr>
      <w:r>
        <w:t xml:space="preserve">Payment for this</w:t>
      </w:r>
      <w:r>
        <w:t xml:space="preserve"> </w:t>
      </w:r>
      <w:r>
        <w:t xml:space="preserve">Quotation Estimate</w:t>
      </w:r>
      <w:r>
        <w:t xml:space="preserve"> </w:t>
      </w:r>
      <w:r>
        <w:t xml:space="preserve">shall be made in the following instalments, all payable via bank transfer to the account of East Africa Inclusive Education Consultants Ltd. at Equity Bank, Nairobi Branch: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Instalment</w:t>
            </w:r>
          </w:p>
        </w:tc>
        <w:tc>
          <w:tcPr/>
          <w:p>
            <w:pPr>
              <w:pStyle w:val="Compact"/>
              <w:jc w:val="left"/>
            </w:pPr>
            <w:r>
              <w:t xml:space="preserve">Milestone</w:t>
            </w:r>
          </w:p>
        </w:tc>
        <w:tc>
          <w:tcPr/>
          <w:p>
            <w:pPr>
              <w:pStyle w:val="Compact"/>
              <w:jc w:val="left"/>
            </w:pPr>
            <w:r>
              <w:t xml:space="preserve">Amount (KES)</w:t>
            </w:r>
          </w:p>
        </w:tc>
        <w:tc>
          <w:tcPr/>
          <w:p>
            <w:pPr>
              <w:pStyle w:val="Compact"/>
              <w:jc w:val="left"/>
            </w:pPr>
            <w:r>
              <w:t xml:space="preserve">Due Date</w:t>
            </w:r>
          </w:p>
        </w:tc>
      </w:tr>
      <w:tr>
        <w:tc>
          <w:tcPr/>
          <w:p>
            <w:pPr>
              <w:pStyle w:val="Compact"/>
              <w:jc w:val="left"/>
            </w:pPr>
            <w:r>
              <w:t xml:space="preserve">1st (30%)</w:t>
            </w:r>
          </w:p>
        </w:tc>
        <w:tc>
          <w:tcPr/>
          <w:p>
            <w:pPr>
              <w:pStyle w:val="Compact"/>
              <w:jc w:val="left"/>
            </w:pPr>
            <w:r>
              <w:t xml:space="preserve">Upon signing of the service agreement and commencement of recruitment</w:t>
            </w:r>
          </w:p>
        </w:tc>
        <w:tc>
          <w:tcPr/>
          <w:p>
            <w:pPr>
              <w:pStyle w:val="Compact"/>
              <w:jc w:val="left"/>
            </w:pPr>
            <w:r>
              <w:t xml:space="preserve">592,192</w:t>
            </w:r>
          </w:p>
        </w:tc>
        <w:tc>
          <w:tcPr/>
          <w:p>
            <w:pPr>
              <w:pStyle w:val="Compact"/>
              <w:jc w:val="left"/>
            </w:pPr>
            <w:r>
              <w:t xml:space="preserve">Within 7 working days of contract signing</w:t>
            </w:r>
          </w:p>
        </w:tc>
      </w:tr>
      <w:tr>
        <w:tc>
          <w:tcPr/>
          <w:p>
            <w:pPr>
              <w:pStyle w:val="Compact"/>
              <w:jc w:val="left"/>
            </w:pPr>
            <w:r>
              <w:t xml:space="preserve">2nd (40%)</w:t>
            </w:r>
          </w:p>
        </w:tc>
        <w:tc>
          <w:tcPr/>
          <w:p>
            <w:pPr>
              <w:pStyle w:val="Compact"/>
              <w:jc w:val="left"/>
            </w:pPr>
            <w:r>
              <w:t xml:space="preserve">Upon successful placement and completion of induction of the Special Education Teacher</w:t>
            </w:r>
          </w:p>
        </w:tc>
        <w:tc>
          <w:tcPr/>
          <w:p>
            <w:pPr>
              <w:pStyle w:val="Compact"/>
              <w:jc w:val="left"/>
            </w:pPr>
            <w:r>
              <w:t xml:space="preserve">789,589</w:t>
            </w:r>
          </w:p>
        </w:tc>
        <w:tc>
          <w:tcPr/>
          <w:p>
            <w:pPr>
              <w:pStyle w:val="Compact"/>
              <w:jc w:val="left"/>
            </w:pPr>
            <w:r>
              <w:t xml:space="preserve">Within 14 working days of placement confirmation</w:t>
            </w:r>
          </w:p>
        </w:tc>
      </w:tr>
      <w:tr>
        <w:tc>
          <w:tcPr/>
          <w:p>
            <w:pPr>
              <w:pStyle w:val="Compact"/>
              <w:jc w:val="left"/>
            </w:pPr>
            <w:r>
              <w:t xml:space="preserve">3rd (30%)</w:t>
            </w:r>
          </w:p>
        </w:tc>
        <w:tc>
          <w:tcPr/>
          <w:p>
            <w:pPr>
              <w:pStyle w:val="Compact"/>
              <w:jc w:val="left"/>
            </w:pPr>
            <w:r>
              <w:t xml:space="preserve">Upon completion of the 12-month service period and submission of final report</w:t>
            </w:r>
          </w:p>
        </w:tc>
        <w:tc>
          <w:tcPr/>
          <w:p>
            <w:pPr>
              <w:pStyle w:val="Compact"/>
              <w:jc w:val="left"/>
            </w:pPr>
            <w:r>
              <w:t xml:space="preserve">592,191</w:t>
            </w:r>
          </w:p>
        </w:tc>
        <w:tc>
          <w:tcPr/>
          <w:p>
            <w:pPr>
              <w:pStyle w:val="Compact"/>
              <w:jc w:val="left"/>
            </w:pPr>
            <w:r>
              <w:t xml:space="preserve">Within 14 working days of final report acceptance</w:t>
            </w:r>
          </w:p>
        </w:tc>
      </w:tr>
    </w:tbl>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costs, particularly the salary component for the Special Education Teacher, which may be adjusted in line with the Kenya Public Service Salary Commission (KPSSC) annual increments.</w:t>
      </w:r>
    </w:p>
    <w:p>
      <w:pPr>
        <w:numPr>
          <w:ilvl w:val="0"/>
          <w:numId w:val="1001"/>
        </w:numPr>
        <w:pStyle w:val="Compact"/>
      </w:pPr>
      <w:r>
        <w:t xml:space="preserve">All services shall be delivered in compliance with the Kenya Education Act (Cap 214), the Persons with Disabilities Act (2003), and the National Inclusive Education Policy. The Special Education Teacher must hold a valid KISNE certification and a current teaching licence issued by the Teachers Service Commission (TSC) or its equivalent for private sector deployment in Kenya Nairobi.</w:t>
      </w:r>
    </w:p>
    <w:p>
      <w:pPr>
        <w:numPr>
          <w:ilvl w:val="0"/>
          <w:numId w:val="1001"/>
        </w:numPr>
        <w:pStyle w:val="Compact"/>
      </w:pPr>
      <w:r>
        <w:t xml:space="preserve">The client (Nairobi County Education Board) shall provide a suitable, accessible classroom environment and any additional infrastructure required for the Special Education Teacher to deliver instruction effectively. This includes wheelchair-accessible facilities, adequate lighting, and ventilation as per the Kenya Building Code.</w:t>
      </w:r>
    </w:p>
    <w:p>
      <w:pPr>
        <w:numPr>
          <w:ilvl w:val="0"/>
          <w:numId w:val="1001"/>
        </w:numPr>
        <w:pStyle w:val="Compact"/>
      </w:pPr>
      <w:r>
        <w:t xml:space="preserve">Confidentiality: All student records, IEPs, and assessment data handled by the Special Education Teacher shall be treated as strictly confidential in accordance with the Data Protection Act, 2019 of Kenya. No information shall be disclosed to third parties without written consent from the student's guardian or legal representative.</w:t>
      </w:r>
    </w:p>
    <w:p>
      <w:pPr>
        <w:numPr>
          <w:ilvl w:val="0"/>
          <w:numId w:val="1001"/>
        </w:numPr>
        <w:pStyle w:val="Compact"/>
      </w:pPr>
      <w:r>
        <w:t xml:space="preserve">Termination: Either party may terminate the engagement with thirty (30) days' written notice. In the event of early termination, the client shall be liable for all costs incurred up to the date of termination, including non-refundable recruitment fees and assistive technology procurement.</w:t>
      </w:r>
    </w:p>
    <w:p>
      <w:pPr>
        <w:numPr>
          <w:ilvl w:val="0"/>
          <w:numId w:val="1001"/>
        </w:numPr>
        <w:pStyle w:val="Compact"/>
      </w:pPr>
      <w:r>
        <w:t xml:space="preserve">Dispute Resolution: Any disputes arising from this Quotation Estimate shall be resolved through mediation in Nairobi, Kenya, in accordance with the Arbitration Act, 1995. The courts of Kenya Nairobi shall have exclusive jurisdiction.</w:t>
      </w:r>
    </w:p>
    <w:p>
      <w:pPr>
        <w:numPr>
          <w:ilvl w:val="0"/>
          <w:numId w:val="1001"/>
        </w:numPr>
        <w:pStyle w:val="Compact"/>
      </w:pPr>
      <w:r>
        <w:t xml:space="preserve">All prices are quoted in Kenyan Shillings (KES) and are inclusive of all applicable taxes unless otherwise stated. The 16% Value Added Tax (VAT) is applied in accordance with the Kenya Revenue Authority (KRA) regulations.</w:t>
      </w:r>
    </w:p>
    <w:p>
      <w:pPr>
        <w:numPr>
          <w:ilvl w:val="0"/>
          <w:numId w:val="1001"/>
        </w:numPr>
        <w:pStyle w:val="Compact"/>
      </w:pPr>
      <w:r>
        <w:t xml:space="preserve">The Special Education Teacher shall be subject to a police clearance certificate and a medical fitness examination prior to commencement of duties in any school or educational facility within Kenya Nairobi.</w:t>
      </w:r>
    </w:p>
    <w:p>
      <w:pPr>
        <w:pStyle w:val="FirstParagraph"/>
      </w:pPr>
      <w:r>
        <w:rPr>
          <w:bCs/>
          <w:b/>
        </w:rPr>
        <w:t xml:space="preserve">Note:</w:t>
      </w:r>
      <w:r>
        <w:t xml:space="preserve"> </w:t>
      </w:r>
      <w:r>
        <w:t xml:space="preserve">This Quotation Estimate does not constitute a binding contract. A formal Service Level Agreement (SLA) and employment contract for the Special Education Teacher must be executed by both parties before any services commence. The Nairobi County Education Board is advised to route this quotation through the County Procurement and Disposal of Assets Committee in line with the Public Procurement and Asset Disposal Act, 2015.</w:t>
      </w:r>
    </w:p>
    <w:bookmarkEnd w:id="27"/>
    <w:bookmarkStart w:id="28" w:name="acceptance-and-authorization"/>
    <w:p>
      <w:pPr>
        <w:pStyle w:val="Heading2"/>
      </w:pPr>
      <w:r>
        <w:t xml:space="preserve">6. Acceptance and Authorization</w:t>
      </w:r>
    </w:p>
    <w:p>
      <w:pPr>
        <w:pStyle w:val="FirstParagraph"/>
      </w:pPr>
      <w:r>
        <w:rPr>
          <w:bCs/>
          <w:b/>
        </w:rPr>
        <w:t xml:space="preserve">For and on behalf of:</w:t>
      </w:r>
      <w:r>
        <w:br/>
      </w:r>
      <w:r>
        <w:t xml:space="preserve">East Africa Inclusive Education Consultants Ltd.</w:t>
      </w:r>
    </w:p>
    <w:p>
      <w:pPr>
        <w:pStyle w:val="BodyText"/>
      </w:pPr>
      <w:r>
        <w:t xml:space="preserve">Name:</w:t>
      </w:r>
      <w:r>
        <w:br/>
      </w:r>
      <w:r>
        <w:t xml:space="preserve">Title: Managing Director</w:t>
      </w:r>
      <w:r>
        <w:br/>
      </w:r>
      <w:r>
        <w:t xml:space="preserve">Signature &amp; Date:</w:t>
      </w:r>
    </w:p>
    <w:p>
      <w:pPr>
        <w:pStyle w:val="BodyText"/>
      </w:pPr>
      <w:r>
        <w:rPr>
          <w:bCs/>
          <w:b/>
        </w:rPr>
        <w:t xml:space="preserve">For and on behalf of:</w:t>
      </w:r>
      <w:r>
        <w:br/>
      </w:r>
      <w:r>
        <w:t xml:space="preserve">Nairobi County Education Board</w:t>
      </w:r>
    </w:p>
    <w:p>
      <w:pPr>
        <w:pStyle w:val="BodyText"/>
      </w:pPr>
      <w:r>
        <w:t xml:space="preserve">Name:</w:t>
      </w:r>
      <w:r>
        <w:br/>
      </w:r>
      <w:r>
        <w:t xml:space="preserve">Title: Director, Special Needs Education</w:t>
      </w:r>
      <w:r>
        <w:br/>
      </w:r>
      <w:r>
        <w:t xml:space="preserve">Signature &amp; Date:</w:t>
      </w:r>
    </w:p>
    <w:p>
      <w:pPr>
        <w:pStyle w:val="BodyText"/>
      </w:pPr>
      <w:r>
        <w:t xml:space="preserve">Quotation Estimate No. QTE-KE-2025-04871 | Special Education Teacher Services | Kenya Nairobi</w:t>
      </w:r>
    </w:p>
    <w:p>
      <w:pPr>
        <w:pStyle w:val="BodyText"/>
      </w:pPr>
      <w:r>
        <w:t xml:space="preserve">East Africa Inclusive Education Consultants Ltd. — P.O. Box 28471-00100, Nairobi, Kenya | Tel: +254 722 345 678</w:t>
      </w:r>
    </w:p>
    <w:p>
      <w:pPr>
        <w:pStyle w:val="BodyText"/>
      </w:pPr>
      <w:r>
        <w:t xml:space="preserve">This document is generated electronically and is valid without a physical stamp. © 2025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Kenya Nairobi</dc:title>
  <dc:creator/>
  <dc:language>en</dc:language>
  <cp:keywords/>
  <dcterms:created xsi:type="dcterms:W3CDTF">2026-10-10T03:15:44Z</dcterms:created>
  <dcterms:modified xsi:type="dcterms:W3CDTF">2026-10-10T03:15:44Z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