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rPr>
          <w:bCs/>
          <w:b/>
        </w:rPr>
        <w:t xml:space="preserve">Al Noor Educational Services LLC</w:t>
      </w:r>
    </w:p>
    <w:p>
      <w:pPr>
        <w:pStyle w:val="BodyText"/>
      </w:pPr>
      <w:r>
        <w:t xml:space="preserve">Specialized in Special Education Teacher Recruitment &amp; Placement</w:t>
      </w:r>
    </w:p>
    <w:p>
      <w:pPr>
        <w:pStyle w:val="BodyText"/>
      </w:pPr>
      <w:r>
        <w:t xml:space="preserve">Office 412, Al Salem Tower, Al Shamiya District, Kuwait Kuwait City</w:t>
      </w:r>
    </w:p>
    <w:p>
      <w:pPr>
        <w:pStyle w:val="BodyText"/>
      </w:pPr>
      <w:r>
        <w:t xml:space="preserve">Tel: +965-2244-7890 | Email: quotations@alnooredservices.kw</w:t>
      </w:r>
    </w:p>
    <w:p>
      <w:pPr>
        <w:pStyle w:val="BodyText"/>
      </w:pPr>
      <w:r>
        <w:t xml:space="preserve">Commercial Registration No. 184729 | VAT No. 108472931</w:t>
      </w:r>
    </w:p>
    <w:bookmarkEnd w:id="20"/>
    <w:p>
      <w:pPr>
        <w:pStyle w:val="BodyText"/>
      </w:pPr>
      <w:r>
        <w:rPr>
          <w:bCs/>
          <w:b/>
        </w:rPr>
        <w:t xml:space="preserve">Quotation Estimate No.:</w:t>
      </w:r>
      <w:r>
        <w:t xml:space="preserve"> </w:t>
      </w:r>
      <w:r>
        <w:t xml:space="preserve">QTE-2025-KEC-0472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Kuwait Kuwait City</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Al Amana Private School for Special Needs</w:t>
            </w:r>
          </w:p>
        </w:tc>
      </w:tr>
      <w:tr>
        <w:tc>
          <w:tcPr/>
          <w:p>
            <w:pPr>
              <w:pStyle w:val="Compact"/>
              <w:jc w:val="left"/>
            </w:pPr>
            <w:r>
              <w:rPr>
                <w:bCs/>
                <w:b/>
              </w:rPr>
              <w:t xml:space="preserve">Address:</w:t>
            </w:r>
          </w:p>
        </w:tc>
        <w:tc>
          <w:tcPr/>
          <w:p>
            <w:pPr>
              <w:pStyle w:val="Compact"/>
              <w:jc w:val="left"/>
            </w:pPr>
            <w:r>
              <w:t xml:space="preserve">Block 4, Street 12, Salmiya, Kuwait Kuwait City</w:t>
            </w:r>
          </w:p>
        </w:tc>
      </w:tr>
      <w:tr>
        <w:tc>
          <w:tcPr/>
          <w:p>
            <w:pPr>
              <w:pStyle w:val="Compact"/>
              <w:jc w:val="left"/>
            </w:pPr>
            <w:r>
              <w:rPr>
                <w:bCs/>
                <w:b/>
              </w:rPr>
              <w:t xml:space="preserve">Contact Person:</w:t>
            </w:r>
          </w:p>
        </w:tc>
        <w:tc>
          <w:tcPr/>
          <w:p>
            <w:pPr>
              <w:pStyle w:val="Compact"/>
              <w:jc w:val="left"/>
            </w:pPr>
            <w:r>
              <w:t xml:space="preserve">Dr. Fatima Al-Sabah, Principal</w:t>
            </w:r>
          </w:p>
        </w:tc>
      </w:tr>
      <w:tr>
        <w:tc>
          <w:tcPr/>
          <w:p>
            <w:pPr>
              <w:pStyle w:val="Compact"/>
              <w:jc w:val="left"/>
            </w:pPr>
            <w:r>
              <w:rPr>
                <w:bCs/>
                <w:b/>
              </w:rPr>
              <w:t xml:space="preserve">Phone:</w:t>
            </w:r>
          </w:p>
        </w:tc>
        <w:tc>
          <w:tcPr/>
          <w:p>
            <w:pPr>
              <w:pStyle w:val="Compact"/>
              <w:jc w:val="left"/>
            </w:pPr>
            <w:r>
              <w:t xml:space="preserve">+965-9988-3421</w:t>
            </w:r>
          </w:p>
        </w:tc>
      </w:tr>
      <w:tr>
        <w:tc>
          <w:tcPr/>
          <w:p>
            <w:pPr>
              <w:pStyle w:val="Compact"/>
              <w:jc w:val="left"/>
            </w:pPr>
            <w:r>
              <w:rPr>
                <w:bCs/>
                <w:b/>
              </w:rPr>
              <w:t xml:space="preserve">Email:</w:t>
            </w:r>
          </w:p>
        </w:tc>
        <w:tc>
          <w:tcPr/>
          <w:p>
            <w:pPr>
              <w:pStyle w:val="Compact"/>
              <w:jc w:val="left"/>
            </w:pPr>
            <w:r>
              <w:t xml:space="preserve">principal@alamana-school.kw</w:t>
            </w:r>
          </w:p>
        </w:tc>
      </w:tr>
    </w:tbl>
    <w:p>
      <w:pPr>
        <w:pStyle w:val="BodyText"/>
      </w:pPr>
      <w:r>
        <w:t xml:space="preserve">2. Scope of Services – Special Education Teacher Placement</w:t>
      </w:r>
    </w:p>
    <w:p>
      <w:pPr>
        <w:pStyle w:val="BodyText"/>
      </w:pPr>
      <w:r>
        <w:t xml:space="preserve">This</w:t>
      </w:r>
      <w:r>
        <w:t xml:space="preserve"> </w:t>
      </w:r>
      <w:r>
        <w:t xml:space="preserve">Quotation Estimate</w:t>
      </w:r>
      <w:r>
        <w:t xml:space="preserve"> </w:t>
      </w:r>
      <w:r>
        <w:t xml:space="preserve">is prepared specifically for the recruitment, vetting, and placement of a qualified</w:t>
      </w:r>
      <w:r>
        <w:t xml:space="preserve"> </w:t>
      </w:r>
      <w:r>
        <w:t xml:space="preserve">Special Education Teacher</w:t>
      </w:r>
      <w:r>
        <w:t xml:space="preserve"> </w:t>
      </w:r>
      <w:r>
        <w:t xml:space="preserve">to serve at the client's institution located in</w:t>
      </w:r>
      <w:r>
        <w:t xml:space="preserve"> </w:t>
      </w:r>
      <w:r>
        <w:t xml:space="preserve">Kuwait Kuwait City</w:t>
      </w:r>
      <w:r>
        <w:t xml:space="preserve">. The services outlined below encompass the full lifecycle of the hiring process, from initial candidate sourcing through to the first-year onboarding support. Al Noor Educational Services LLC is a licensed recruitment agency operating under the Ministry of Commerce and Industry of Kuwait, and all placements are conducted in strict compliance with Kuwaiti labor law and the regulations governing special education professionals in the State of Kuwait.</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1</w:t>
            </w:r>
          </w:p>
        </w:tc>
        <w:tc>
          <w:tcPr/>
          <w:p>
            <w:pPr>
              <w:pStyle w:val="Compact"/>
              <w:jc w:val="left"/>
            </w:pPr>
            <w:r>
              <w:t xml:space="preserve">Initial consultation and needs assessment for the Special Education Teacher role (autism spectrum, learning disabilities, intellectual disabilities)</w:t>
            </w:r>
          </w:p>
        </w:tc>
        <w:tc>
          <w:tcPr/>
          <w:p>
            <w:pPr>
              <w:pStyle w:val="Compact"/>
              <w:jc w:val="left"/>
            </w:pPr>
            <w:r>
              <w:t xml:space="preserve">1 session</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Global sourcing and screening of Special Education Teacher candidates with minimum 5 years of experience in special needs education</w:t>
            </w:r>
          </w:p>
        </w:tc>
        <w:tc>
          <w:tcPr/>
          <w:p>
            <w:pPr>
              <w:pStyle w:val="Compact"/>
              <w:jc w:val="left"/>
            </w:pPr>
            <w:r>
              <w:t xml:space="preserve">1 package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Comprehensive background verification, credential authentication, and reference checks for the selected Special Education Teacher</w:t>
            </w:r>
          </w:p>
        </w:tc>
        <w:tc>
          <w:tcPr/>
          <w:p>
            <w:pPr>
              <w:pStyle w:val="Compact"/>
              <w:jc w:val="left"/>
            </w:pPr>
            <w:r>
              <w:t xml:space="preserve">1 candidate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Arrangement of Kuwaiti work permit, residence visa (Iqama), and special education professional license registration with the Kuwait Ministry of Education</w:t>
            </w:r>
          </w:p>
        </w:tc>
        <w:tc>
          <w:tcPr/>
          <w:p>
            <w:pPr>
              <w:pStyle w:val="Compact"/>
              <w:jc w:val="left"/>
            </w:pPr>
            <w:r>
              <w:t xml:space="preserve">1 candidate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5</w:t>
            </w:r>
          </w:p>
        </w:tc>
        <w:tc>
          <w:tcPr/>
          <w:p>
            <w:pPr>
              <w:pStyle w:val="Compact"/>
              <w:jc w:val="left"/>
            </w:pPr>
            <w:r>
              <w:t xml:space="preserve">International airfare (economy) and airport-to-hotel transfer in Kuwait Kuwait City for the Special Education Teacher and immediate family (up to 3 dependents)</w:t>
            </w:r>
          </w:p>
        </w:tc>
        <w:tc>
          <w:tcPr/>
          <w:p>
            <w:pPr>
              <w:pStyle w:val="Compact"/>
              <w:jc w:val="left"/>
            </w:pPr>
            <w:r>
              <w:t xml:space="preserve">1 trip</w:t>
            </w:r>
          </w:p>
        </w:tc>
        <w:tc>
          <w:tcPr/>
          <w:p>
            <w:pPr>
              <w:pStyle w:val="Compact"/>
              <w:jc w:val="left"/>
            </w:pPr>
            <w:r>
              <w:t xml:space="preserve">1,400.000</w:t>
            </w:r>
          </w:p>
        </w:tc>
        <w:tc>
          <w:tcPr/>
          <w:p>
            <w:pPr>
              <w:pStyle w:val="Compact"/>
              <w:jc w:val="left"/>
            </w:pPr>
            <w:r>
              <w:t xml:space="preserve">1,400.000</w:t>
            </w:r>
          </w:p>
        </w:tc>
      </w:tr>
      <w:tr>
        <w:tc>
          <w:tcPr/>
          <w:p>
            <w:pPr>
              <w:pStyle w:val="Compact"/>
              <w:jc w:val="left"/>
            </w:pPr>
            <w:r>
              <w:t xml:space="preserve">6</w:t>
            </w:r>
          </w:p>
        </w:tc>
        <w:tc>
          <w:tcPr/>
          <w:p>
            <w:pPr>
              <w:pStyle w:val="Compact"/>
              <w:jc w:val="left"/>
            </w:pPr>
            <w:r>
              <w:t xml:space="preserve">Temporary accommodation (furnished 2-bedroom apartment, Salmiya or Hawally area, Kuwait Kuwait City) for the first 3 months</w:t>
            </w:r>
          </w:p>
        </w:tc>
        <w:tc>
          <w:tcPr/>
          <w:p>
            <w:pPr>
              <w:pStyle w:val="Compact"/>
              <w:jc w:val="left"/>
            </w:pPr>
            <w:r>
              <w:t xml:space="preserve">3 months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7</w:t>
            </w:r>
          </w:p>
        </w:tc>
        <w:tc>
          <w:tcPr/>
          <w:p>
            <w:pPr>
              <w:pStyle w:val="Compact"/>
              <w:jc w:val="left"/>
            </w:pPr>
            <w:r>
              <w:t xml:space="preserve">Onboarding support: orientation to Kuwaiti educational standards, special education curriculum alignment, and school integration program for the Special Education Teacher</w:t>
            </w:r>
          </w:p>
        </w:tc>
        <w:tc>
          <w:tcPr/>
          <w:p>
            <w:pPr>
              <w:pStyle w:val="Compact"/>
              <w:jc w:val="left"/>
            </w:pPr>
            <w:r>
              <w:t xml:space="preserve">2 weeks</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8</w:t>
            </w:r>
          </w:p>
        </w:tc>
        <w:tc>
          <w:tcPr/>
          <w:p>
            <w:pPr>
              <w:pStyle w:val="Compact"/>
              <w:jc w:val="left"/>
            </w:pPr>
            <w:r>
              <w:t xml:space="preserve">First-year performance monitoring and quarterly review meetings (4 sessions) to ensure the Special Education Teacher meets institutional KPIs</w:t>
            </w:r>
          </w:p>
        </w:tc>
        <w:tc>
          <w:tcPr/>
          <w:p>
            <w:pPr>
              <w:pStyle w:val="Compact"/>
              <w:jc w:val="left"/>
            </w:pPr>
            <w:r>
              <w:t xml:space="preserve">4 sessions</w:t>
            </w:r>
          </w:p>
        </w:tc>
        <w:tc>
          <w:tcPr/>
          <w:p>
            <w:pPr>
              <w:pStyle w:val="Compact"/>
              <w:jc w:val="left"/>
            </w:pPr>
            <w:r>
              <w:t xml:space="preserve">200.000</w:t>
            </w:r>
          </w:p>
        </w:tc>
        <w:tc>
          <w:tcPr/>
          <w:p>
            <w:pPr>
              <w:pStyle w:val="Compact"/>
              <w:jc w:val="left"/>
            </w:pPr>
            <w:r>
              <w:t xml:space="preserve">800.000</w:t>
            </w:r>
          </w:p>
        </w:tc>
      </w:tr>
      <w:tr>
        <w:tc>
          <w:tcPr/>
          <w:p>
            <w:pPr>
              <w:pStyle w:val="Compact"/>
              <w:jc w:val="left"/>
            </w:pPr>
            <w:r>
              <w:t xml:space="preserve">9</w:t>
            </w:r>
          </w:p>
        </w:tc>
        <w:tc>
          <w:tcPr/>
          <w:p>
            <w:pPr>
              <w:pStyle w:val="Compact"/>
              <w:jc w:val="left"/>
            </w:pPr>
            <w:r>
              <w:t xml:space="preserve">Replacement guarantee: if the Special Education Teacher departs within 6 months, a replacement candidate is sourced at no additional recruitment fee</w:t>
            </w:r>
          </w:p>
        </w:tc>
        <w:tc>
          <w:tcPr/>
          <w:p>
            <w:pPr>
              <w:pStyle w:val="Compact"/>
              <w:jc w:val="left"/>
            </w:pPr>
            <w:r>
              <w:t xml:space="preserve">1 guarantee</w:t>
            </w:r>
          </w:p>
        </w:tc>
        <w:tc>
          <w:tcPr/>
          <w:p>
            <w:pPr>
              <w:pStyle w:val="Compact"/>
              <w:jc w:val="left"/>
            </w:pPr>
            <w:r>
              <w:t xml:space="preserve">0.000</w:t>
            </w:r>
          </w:p>
        </w:tc>
        <w:tc>
          <w:tcPr/>
          <w:p>
            <w:pPr>
              <w:pStyle w:val="Compact"/>
              <w:jc w:val="left"/>
            </w:pPr>
            <w:r>
              <w:t xml:space="preserve">0.000</w:t>
            </w:r>
          </w:p>
        </w:tc>
      </w:tr>
      <w:tr>
        <w:tc>
          <w:tcPr>
            <w:gridSpan w:val="4"/>
          </w:tcPr>
          <w:p>
            <w:pPr>
              <w:pStyle w:val="Compact"/>
              <w:jc w:val="left"/>
            </w:pPr>
            <w:r>
              <w:t xml:space="preserve">Subtotal</w:t>
            </w:r>
          </w:p>
        </w:tc>
        <w:tc>
          <w:tcPr/>
          <w:p>
            <w:pPr>
              <w:pStyle w:val="Compact"/>
              <w:jc w:val="left"/>
            </w:pPr>
            <w:r>
              <w:t xml:space="preserve">6,700.000</w:t>
            </w:r>
          </w:p>
        </w:tc>
      </w:tr>
      <w:tr>
        <w:tc>
          <w:tcPr>
            <w:gridSpan w:val="4"/>
          </w:tcPr>
          <w:p>
            <w:pPr>
              <w:pStyle w:val="Compact"/>
              <w:jc w:val="left"/>
            </w:pPr>
            <w:r>
              <w:t xml:space="preserve">VAT (5% – Kuwait)</w:t>
            </w:r>
          </w:p>
        </w:tc>
        <w:tc>
          <w:tcPr/>
          <w:p>
            <w:pPr>
              <w:pStyle w:val="Compact"/>
              <w:jc w:val="left"/>
            </w:pPr>
            <w:r>
              <w:t xml:space="preserve">335.000</w:t>
            </w:r>
          </w:p>
        </w:tc>
      </w:tr>
      <w:tr>
        <w:tc>
          <w:tcPr>
            <w:gridSpan w:val="4"/>
          </w:tcPr>
          <w:p>
            <w:pPr>
              <w:pStyle w:val="Compact"/>
              <w:jc w:val="left"/>
            </w:pPr>
            <w:r>
              <w:rPr>
                <w:bCs/>
                <w:b/>
              </w:rPr>
              <w:t xml:space="preserve">GRAND TOTAL (KWD)</w:t>
            </w:r>
          </w:p>
        </w:tc>
        <w:tc>
          <w:tcPr/>
          <w:p>
            <w:pPr>
              <w:pStyle w:val="Compact"/>
              <w:jc w:val="left"/>
            </w:pPr>
            <w:r>
              <w:rPr>
                <w:bCs/>
                <w:b/>
              </w:rPr>
              <w:t xml:space="preserve">7,035.000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pricing is subject to revision based on prevailing market rates in Kuwait Kuwait City.</w:t>
      </w:r>
    </w:p>
    <w:p>
      <w:pPr>
        <w:numPr>
          <w:ilvl w:val="0"/>
          <w:numId w:val="1001"/>
        </w:numPr>
        <w:pStyle w:val="Compact"/>
      </w:pPr>
      <w:r>
        <w:t xml:space="preserve">Payment terms: 50% advance payment upon acceptance of this Quotation Estimate, and the remaining 50% due upon successful completion of the Special Education Teacher's first month of service.</w:t>
      </w:r>
    </w:p>
    <w:p>
      <w:pPr>
        <w:numPr>
          <w:ilvl w:val="0"/>
          <w:numId w:val="1001"/>
        </w:numPr>
        <w:pStyle w:val="Compact"/>
      </w:pPr>
      <w:r>
        <w:t xml:space="preserve">All payments shall be made in Kuwaiti Dinars (KWD) via bank transfer to Al Noor Educational Services LLC, National Bank of Kuwait, Account No. 0045-8821-3376.</w:t>
      </w:r>
    </w:p>
    <w:p>
      <w:pPr>
        <w:numPr>
          <w:ilvl w:val="0"/>
          <w:numId w:val="1001"/>
        </w:numPr>
        <w:pStyle w:val="Compact"/>
      </w:pPr>
      <w:r>
        <w:t xml:space="preserve">The Special Education Teacher must hold a minimum of a Bachelor's degree in Special Education (or equivalent) from an accredited institution, along with a valid teaching license recognized by the Kuwait Ministry of Education.</w:t>
      </w:r>
    </w:p>
    <w:p>
      <w:pPr>
        <w:numPr>
          <w:ilvl w:val="0"/>
          <w:numId w:val="1001"/>
        </w:numPr>
        <w:pStyle w:val="Compact"/>
      </w:pPr>
      <w:r>
        <w:t xml:space="preserve">Al Noor Educational Services LLC shall not be liable for any delays caused by Kuwaiti government processing times for work permits, visa approvals, or professional license registrations.</w:t>
      </w:r>
    </w:p>
    <w:p>
      <w:pPr>
        <w:numPr>
          <w:ilvl w:val="0"/>
          <w:numId w:val="1001"/>
        </w:numPr>
        <w:pStyle w:val="Compact"/>
      </w:pPr>
      <w:r>
        <w:t xml:space="preserve">This Quotation Estimate does not include the Special Education Teacher's monthly salary, which shall be negotiated directly between the client and the candidate. Our agency fee covers recruitment, placement, and onboarding services only.</w:t>
      </w:r>
    </w:p>
    <w:p>
      <w:pPr>
        <w:numPr>
          <w:ilvl w:val="0"/>
          <w:numId w:val="1001"/>
        </w:numPr>
        <w:pStyle w:val="Compact"/>
      </w:pPr>
      <w:r>
        <w:t xml:space="preserve">All personal data collected during the recruitment process shall be handled in accordance with Kuwait's Data Protection Law (Law No. 30 of 2016).</w:t>
      </w:r>
    </w:p>
    <w:p>
      <w:pPr>
        <w:numPr>
          <w:ilvl w:val="0"/>
          <w:numId w:val="1001"/>
        </w:numPr>
        <w:pStyle w:val="Compact"/>
      </w:pPr>
      <w:r>
        <w:t xml:space="preserve">Any disputes arising from this Quotation Estimate shall be resolved through the competent courts in Kuwait Kuwait City, under the jurisdiction of Kuwaiti law.</w:t>
      </w:r>
    </w:p>
    <w:p>
      <w:pPr>
        <w:pStyle w:val="FirstParagraph"/>
      </w:pPr>
      <w:r>
        <w:t xml:space="preserve">5. Acceptance and Authorization</w:t>
      </w:r>
    </w:p>
    <w:p>
      <w:pPr>
        <w:pStyle w:val="BodyText"/>
      </w:pPr>
      <w:r>
        <w:t xml:space="preserve">By signing below, the client acknowledges and accepts all terms, conditions, and pricing outlined in this</w:t>
      </w:r>
      <w:r>
        <w:t xml:space="preserve"> </w:t>
      </w:r>
      <w:r>
        <w:t xml:space="preserve">Quotation Estimate</w:t>
      </w:r>
      <w:r>
        <w:t xml:space="preserve"> </w:t>
      </w:r>
      <w:r>
        <w:t xml:space="preserve">for the placement of a</w:t>
      </w:r>
      <w:r>
        <w:t xml:space="preserve"> </w:t>
      </w:r>
      <w:r>
        <w:t xml:space="preserve">Special Education Teacher</w:t>
      </w:r>
      <w:r>
        <w:t xml:space="preserve"> </w:t>
      </w:r>
      <w:r>
        <w:t xml:space="preserve">in</w:t>
      </w:r>
      <w:r>
        <w:t xml:space="preserve"> </w:t>
      </w:r>
      <w:r>
        <w:t xml:space="preserve">Kuwait Kuwait City</w:t>
      </w:r>
      <w:r>
        <w:t xml:space="preserve">.</w:t>
      </w:r>
    </w:p>
    <w:bookmarkStart w:id="21" w:name="for-al-noor-educational-services-llc"/>
    <w:p>
      <w:pPr>
        <w:pStyle w:val="Heading4"/>
      </w:pPr>
      <w:r>
        <w:t xml:space="preserve">For Al Noor Educational Services LLC</w:t>
      </w:r>
    </w:p>
    <w:p>
      <w:pPr>
        <w:pStyle w:val="FirstParagraph"/>
      </w:pPr>
      <w:r>
        <w:t xml:space="preserve">Name: Khalid Al-Mutawa</w:t>
      </w:r>
    </w:p>
    <w:p>
      <w:pPr>
        <w:pStyle w:val="BodyText"/>
      </w:pPr>
      <w:r>
        <w:t xml:space="preserve">Title: Director of Recruitment</w:t>
      </w:r>
    </w:p>
    <w:p>
      <w:pPr>
        <w:pStyle w:val="BodyText"/>
      </w:pPr>
      <w:r>
        <w:t xml:space="preserve">Signature &amp; Date</w:t>
      </w:r>
    </w:p>
    <w:bookmarkEnd w:id="21"/>
    <w:bookmarkStart w:id="22" w:name="for-al-amana-private-school"/>
    <w:p>
      <w:pPr>
        <w:pStyle w:val="Heading4"/>
      </w:pPr>
      <w:r>
        <w:t xml:space="preserve">For Al Amana Private School</w:t>
      </w:r>
    </w:p>
    <w:p>
      <w:pPr>
        <w:pStyle w:val="FirstParagraph"/>
      </w:pPr>
      <w:r>
        <w:t xml:space="preserve">Name: Dr. Fatima Al-Sabah</w:t>
      </w:r>
    </w:p>
    <w:p>
      <w:pPr>
        <w:pStyle w:val="BodyText"/>
      </w:pPr>
      <w:r>
        <w:t xml:space="preserve">Title: Principal</w:t>
      </w:r>
    </w:p>
    <w:p>
      <w:pPr>
        <w:pStyle w:val="BodyText"/>
      </w:pPr>
      <w:r>
        <w:t xml:space="preserve">Signature &amp; Date</w:t>
      </w:r>
    </w:p>
    <w:bookmarkEnd w:id="22"/>
    <w:p>
      <w:pPr>
        <w:pStyle w:val="BodyText"/>
      </w:pPr>
      <w:r>
        <w:t xml:space="preserve">This Quotation Estimate was generated by Al Noor Educational Services LLC, Kuwait Kuwait City. Document Ref: QTE-2025-KEC-0472. Page 1 of 1.</w:t>
      </w:r>
    </w:p>
    <w:p>
      <w:pPr>
        <w:pStyle w:val="BodyText"/>
      </w:pPr>
      <w:r>
        <w:t xml:space="preserve">For inquiries regarding this Special Education Teacher placement Quotation Estimate, please contact our Kuwait Kuwait City office at +965-2244-7890.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Kuwait Kuwait City</dc:title>
  <dc:creator/>
  <dc:language>en</dc:language>
  <cp:keywords/>
  <dcterms:created xsi:type="dcterms:W3CDTF">2026-10-10T01:58:46Z</dcterms:created>
  <dcterms:modified xsi:type="dcterms:W3CDTF">2026-10-10T01:58:46Z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