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Mexico</w:t>
      </w:r>
      <w:r>
        <w:t xml:space="preserve"> </w:t>
      </w:r>
      <w:r>
        <w:t xml:space="preserve">Mexico</w:t>
      </w:r>
      <w:r>
        <w:t xml:space="preserve"> </w:t>
      </w:r>
      <w:r>
        <w:t xml:space="preserve">City</w:t>
      </w:r>
    </w:p>
    <w:bookmarkStart w:id="20" w:name="Xac8b605c3004f01c034d6ddb0b78b5995298cb8"/>
    <w:p>
      <w:pPr>
        <w:pStyle w:val="Heading1"/>
      </w:pPr>
      <w:r>
        <w:t xml:space="preserve">Inclusive Education Services de México, S.A. de C.V.</w:t>
      </w:r>
    </w:p>
    <w:p>
      <w:pPr>
        <w:pStyle w:val="FirstParagraph"/>
      </w:pPr>
      <w:r>
        <w:t xml:space="preserve">Av. Insurgentes Sur 1234, Col. Del Valle, C.P. 03100, Mexico Mexico City</w:t>
      </w:r>
    </w:p>
    <w:p>
      <w:pPr>
        <w:pStyle w:val="BodyText"/>
      </w:pPr>
      <w:r>
        <w:t xml:space="preserve">Tel: +52 (55) 5555-0123 | Email: quotes@inclusiveedmx.com</w:t>
      </w:r>
    </w:p>
    <w:p>
      <w:pPr>
        <w:pStyle w:val="BodyText"/>
      </w:pPr>
      <w:r>
        <w:t xml:space="preserve">RFC: IES150612AB1 | SAT Registration: Active</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QTE-2025-MX-0487</w:t>
      </w:r>
    </w:p>
    <w:p>
      <w:pPr>
        <w:pStyle w:val="BodyText"/>
      </w:pPr>
      <w:r>
        <w:rPr>
          <w:bCs/>
          <w:b/>
        </w:rPr>
        <w:t xml:space="preserve">Date Issued:</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Location:</w:t>
      </w:r>
      <w:r>
        <w:t xml:space="preserve"> </w:t>
      </w:r>
      <w:r>
        <w:t xml:space="preserve">Mexico Mexico City</w:t>
      </w:r>
    </w:p>
    <w:bookmarkEnd w:id="21"/>
    <w:bookmarkStart w:id="22" w:name="client-information"/>
    <w:p>
      <w:pPr>
        <w:pStyle w:val="Heading3"/>
      </w:pPr>
      <w:r>
        <w:t xml:space="preserve">Client Information</w:t>
      </w:r>
    </w:p>
    <w:p>
      <w:pPr>
        <w:pStyle w:val="FirstParagraph"/>
      </w:pPr>
      <w:r>
        <w:rPr>
          <w:bCs/>
          <w:b/>
        </w:rPr>
        <w:t xml:space="preserve">Client:</w:t>
      </w:r>
      <w:r>
        <w:t xml:space="preserve"> </w:t>
      </w:r>
      <w:r>
        <w:t xml:space="preserve">[Client Name / Institution]</w:t>
      </w:r>
    </w:p>
    <w:p>
      <w:pPr>
        <w:pStyle w:val="BodyText"/>
      </w:pPr>
      <w:r>
        <w:rPr>
          <w:bCs/>
          <w:b/>
        </w:rPr>
        <w:t xml:space="preserve">Address:</w:t>
      </w:r>
      <w:r>
        <w:t xml:space="preserve"> </w:t>
      </w:r>
      <w:r>
        <w:t xml:space="preserve">[Street, Colony, C.P.], Mexico Mexico City</w:t>
      </w:r>
    </w:p>
    <w:p>
      <w:pPr>
        <w:pStyle w:val="BodyText"/>
      </w:pPr>
      <w:r>
        <w:rPr>
          <w:bCs/>
          <w:b/>
        </w:rPr>
        <w:t xml:space="preserve">Contact:</w:t>
      </w:r>
      <w:r>
        <w:t xml:space="preserve"> </w:t>
      </w:r>
      <w:r>
        <w:t xml:space="preserve">[Name, Phone, Email]</w:t>
      </w:r>
    </w:p>
    <w:p>
      <w:pPr>
        <w:pStyle w:val="BodyText"/>
      </w:pPr>
      <w:r>
        <w:rPr>
          <w:bCs/>
          <w:b/>
        </w:rPr>
        <w:t xml:space="preserve">RFC:</w:t>
      </w:r>
      <w:r>
        <w:t xml:space="preserve"> </w:t>
      </w:r>
      <w:r>
        <w:t xml:space="preserve">[Client RFC Number]</w:t>
      </w:r>
    </w:p>
    <w:bookmarkEnd w:id="22"/>
    <w:p>
      <w:pPr>
        <w:pStyle w:val="BodyText"/>
      </w:pPr>
      <w:r>
        <w:t xml:space="preserve">This</w:t>
      </w:r>
      <w:r>
        <w:t xml:space="preserve"> </w:t>
      </w:r>
      <w:r>
        <w:t xml:space="preserve">Quotation Estimate</w:t>
      </w:r>
      <w:r>
        <w:t xml:space="preserve"> </w:t>
      </w:r>
      <w:r>
        <w:t xml:space="preserve">is prepared by Inclusive Education Services de México, S.A. de C.V. to provide a comprehensive and transparent cost breakdown for the professional services of a certified</w:t>
      </w:r>
      <w:r>
        <w:t xml:space="preserve"> </w:t>
      </w:r>
      <w:r>
        <w:t xml:space="preserve">Special Education Teacher</w:t>
      </w:r>
      <w:r>
        <w:t xml:space="preserve"> </w:t>
      </w:r>
      <w:r>
        <w:t xml:space="preserve">to be deployed and operating within the jurisdiction of</w:t>
      </w:r>
      <w:r>
        <w:t xml:space="preserve"> </w:t>
      </w:r>
      <w:r>
        <w:t xml:space="preserve">Mexico Mexico City</w:t>
      </w:r>
      <w:r>
        <w:t xml:space="preserve">. This document outlines all applicable fees, service deliverables, and contractual conditions governing the engagement. The</w:t>
      </w:r>
      <w:r>
        <w:t xml:space="preserve"> </w:t>
      </w:r>
      <w:r>
        <w:t xml:space="preserve">Quotation Estimate</w:t>
      </w:r>
      <w:r>
        <w:t xml:space="preserve"> </w:t>
      </w:r>
      <w:r>
        <w:t xml:space="preserve">has been structured in accordance with the regulatory framework established by the Secretaría de Educación Pública (SEP) and the local educational authorities of Mexico Mexico City, ensuring full compliance with Mexican labor law (Ley Federal del Trabajo) and the specific provisions of the Ley General de los Derechos de las Personas con Discapacidad.</w:t>
      </w:r>
    </w:p>
    <w:p>
      <w:pPr>
        <w:pStyle w:val="BodyText"/>
      </w:pPr>
      <w:r>
        <w:t xml:space="preserve">Scope of Services – Special Education Teacher</w:t>
      </w:r>
    </w:p>
    <w:p>
      <w:pPr>
        <w:pStyle w:val="BodyText"/>
      </w:pPr>
      <w:r>
        <w:t xml:space="preserve">The</w:t>
      </w:r>
      <w:r>
        <w:t xml:space="preserve"> </w:t>
      </w:r>
      <w:r>
        <w:t xml:space="preserve">Special Education Teacher</w:t>
      </w:r>
      <w:r>
        <w:t xml:space="preserve"> </w:t>
      </w:r>
      <w:r>
        <w:t xml:space="preserve">referenced in this</w:t>
      </w:r>
      <w:r>
        <w:t xml:space="preserve"> </w:t>
      </w:r>
      <w:r>
        <w:t xml:space="preserve">Quotation Estimate</w:t>
      </w:r>
      <w:r>
        <w:t xml:space="preserve"> </w:t>
      </w:r>
      <w:r>
        <w:t xml:space="preserve">shall provide specialized instructional support, individualized education planning (IEP/PEI), behavioral intervention strategies, and adaptive curriculum development for students with diverse learning needs. All services will be rendered on-site at the client's designated facility located in Mexico Mexico City, or at an alternative location mutually agreed upon within the metropolitan area. The</w:t>
      </w:r>
      <w:r>
        <w:t xml:space="preserve"> </w:t>
      </w:r>
      <w:r>
        <w:t xml:space="preserve">Special Education Teacher</w:t>
      </w:r>
      <w:r>
        <w:t xml:space="preserve"> </w:t>
      </w:r>
      <w:r>
        <w:t xml:space="preserve">holds a valid certification from the SEP, a postgraduate specialization in Special Education (Especialidad en Educación Especial), and a minimum of five (5) years of documented experience working with children and adolescents in Mexico Mexico City public and private educational institutions.</w:t>
      </w:r>
    </w:p>
    <w:p>
      <w:pPr>
        <w:pStyle w:val="BodyText"/>
      </w:pPr>
      <w:r>
        <w:t xml:space="preserve">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(MXN)</w:t>
            </w:r>
          </w:p>
        </w:tc>
        <w:tc>
          <w:tcPr/>
          <w:p>
            <w:pPr>
              <w:pStyle w:val="Compact"/>
              <w:jc w:val="left"/>
            </w:pPr>
            <w:r>
              <w:t xml:space="preserve">Subtotal (MXN)</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Monthly professional fee for Special Education Teacher (40 hrs/week, 5 days/week) – Mexico Mexico City</w:t>
            </w:r>
          </w:p>
        </w:tc>
        <w:tc>
          <w:tcPr/>
          <w:p>
            <w:pPr>
              <w:pStyle w:val="Compact"/>
              <w:jc w:val="left"/>
            </w:pPr>
            <w:r>
              <w:t xml:space="preserve">12 months</w:t>
            </w:r>
          </w:p>
        </w:tc>
        <w:tc>
          <w:tcPr/>
          <w:p>
            <w:pPr>
              <w:pStyle w:val="Compact"/>
              <w:jc w:val="left"/>
            </w:pPr>
            <w:r>
              <w:t xml:space="preserve">$28,500.00</w:t>
            </w:r>
          </w:p>
        </w:tc>
        <w:tc>
          <w:tcPr/>
          <w:p>
            <w:pPr>
              <w:pStyle w:val="Compact"/>
              <w:jc w:val="left"/>
            </w:pPr>
            <w:r>
              <w:t xml:space="preserve">$342,000.00</w:t>
            </w:r>
          </w:p>
        </w:tc>
        <w:tc>
          <w:tcPr/>
          <w:p>
            <w:pPr>
              <w:pStyle w:val="Compact"/>
              <w:jc w:val="left"/>
            </w:pPr>
            <w:r>
              <w:t xml:space="preserve">Includes IMSS registration</w:t>
            </w:r>
          </w:p>
        </w:tc>
      </w:tr>
      <w:tr>
        <w:tc>
          <w:tcPr/>
          <w:p>
            <w:pPr>
              <w:pStyle w:val="Compact"/>
              <w:jc w:val="left"/>
            </w:pPr>
            <w:r>
              <w:t xml:space="preserve">2</w:t>
            </w:r>
          </w:p>
        </w:tc>
        <w:tc>
          <w:tcPr/>
          <w:p>
            <w:pPr>
              <w:pStyle w:val="Compact"/>
              <w:jc w:val="left"/>
            </w:pPr>
            <w:r>
              <w:t xml:space="preserve">Initial assessment and Individualized Education Plan (PEI) development for up to 15 students</w:t>
            </w:r>
          </w:p>
        </w:tc>
        <w:tc>
          <w:tcPr/>
          <w:p>
            <w:pPr>
              <w:pStyle w:val="Compact"/>
              <w:jc w:val="left"/>
            </w:pPr>
            <w:r>
              <w:t xml:space="preserve">15 students</w:t>
            </w:r>
          </w:p>
        </w:tc>
        <w:tc>
          <w:tcPr/>
          <w:p>
            <w:pPr>
              <w:pStyle w:val="Compact"/>
              <w:jc w:val="left"/>
            </w:pPr>
            <w:r>
              <w:t xml:space="preserve">$1,800.00</w:t>
            </w:r>
          </w:p>
        </w:tc>
        <w:tc>
          <w:tcPr/>
          <w:p>
            <w:pPr>
              <w:pStyle w:val="Compact"/>
              <w:jc w:val="left"/>
            </w:pPr>
            <w:r>
              <w:t xml:space="preserve">$27,000.00</w:t>
            </w:r>
          </w:p>
        </w:tc>
        <w:tc>
          <w:tcPr/>
          <w:p>
            <w:pPr>
              <w:pStyle w:val="Compact"/>
              <w:jc w:val="left"/>
            </w:pPr>
            <w:r>
              <w:t xml:space="preserve">One-time fee</w:t>
            </w:r>
          </w:p>
        </w:tc>
      </w:tr>
      <w:tr>
        <w:tc>
          <w:tcPr/>
          <w:p>
            <w:pPr>
              <w:pStyle w:val="Compact"/>
              <w:jc w:val="left"/>
            </w:pPr>
            <w:r>
              <w:t xml:space="preserve">3</w:t>
            </w:r>
          </w:p>
        </w:tc>
        <w:tc>
          <w:tcPr/>
          <w:p>
            <w:pPr>
              <w:pStyle w:val="Compact"/>
              <w:jc w:val="left"/>
            </w:pPr>
            <w:r>
              <w:t xml:space="preserve">Adaptive curriculum design and material preparation (quarterly updates)</w:t>
            </w:r>
          </w:p>
        </w:tc>
        <w:tc>
          <w:tcPr/>
          <w:p>
            <w:pPr>
              <w:pStyle w:val="Compact"/>
              <w:jc w:val="left"/>
            </w:pPr>
            <w:r>
              <w:t xml:space="preserve">4 quarters</w:t>
            </w:r>
          </w:p>
        </w:tc>
        <w:tc>
          <w:tcPr/>
          <w:p>
            <w:pPr>
              <w:pStyle w:val="Compact"/>
              <w:jc w:val="left"/>
            </w:pPr>
            <w:r>
              <w:t xml:space="preserve">$6,500.00</w:t>
            </w:r>
          </w:p>
        </w:tc>
        <w:tc>
          <w:tcPr/>
          <w:p>
            <w:pPr>
              <w:pStyle w:val="Compact"/>
              <w:jc w:val="left"/>
            </w:pPr>
            <w:r>
              <w:t xml:space="preserve">$26,000.00</w:t>
            </w:r>
          </w:p>
        </w:tc>
        <w:tc>
          <w:tcPr/>
          <w:p>
            <w:pPr>
              <w:pStyle w:val="Compact"/>
              <w:jc w:val="left"/>
            </w:pPr>
            <w:r>
              <w:t xml:space="preserve">Includes digital resources</w:t>
            </w:r>
          </w:p>
        </w:tc>
      </w:tr>
      <w:tr>
        <w:tc>
          <w:tcPr/>
          <w:p>
            <w:pPr>
              <w:pStyle w:val="Compact"/>
              <w:jc w:val="left"/>
            </w:pPr>
            <w:r>
              <w:t xml:space="preserve">4</w:t>
            </w:r>
          </w:p>
        </w:tc>
        <w:tc>
          <w:tcPr/>
          <w:p>
            <w:pPr>
              <w:pStyle w:val="Compact"/>
              <w:jc w:val="left"/>
            </w:pPr>
            <w:r>
              <w:t xml:space="preserve">Parent and family orientation workshops (monthly, Mexico Mexico City venue)</w:t>
            </w:r>
          </w:p>
        </w:tc>
        <w:tc>
          <w:tcPr/>
          <w:p>
            <w:pPr>
              <w:pStyle w:val="Compact"/>
              <w:jc w:val="left"/>
            </w:pPr>
            <w:r>
              <w:t xml:space="preserve">12 sessions</w:t>
            </w:r>
          </w:p>
        </w:tc>
        <w:tc>
          <w:tcPr/>
          <w:p>
            <w:pPr>
              <w:pStyle w:val="Compact"/>
              <w:jc w:val="left"/>
            </w:pPr>
            <w:r>
              <w:t xml:space="preserve">$3,200.00</w:t>
            </w:r>
          </w:p>
        </w:tc>
        <w:tc>
          <w:tcPr/>
          <w:p>
            <w:pPr>
              <w:pStyle w:val="Compact"/>
              <w:jc w:val="left"/>
            </w:pPr>
            <w:r>
              <w:t xml:space="preserve">$38,400.00</w:t>
            </w:r>
          </w:p>
        </w:tc>
        <w:tc>
          <w:tcPr/>
          <w:p>
            <w:pPr>
              <w:pStyle w:val="Compact"/>
              <w:jc w:val="left"/>
            </w:pPr>
            <w:r>
              <w:t xml:space="preserve">Up to 25 attendees/session</w:t>
            </w:r>
          </w:p>
        </w:tc>
      </w:tr>
      <w:tr>
        <w:tc>
          <w:tcPr/>
          <w:p>
            <w:pPr>
              <w:pStyle w:val="Compact"/>
              <w:jc w:val="left"/>
            </w:pPr>
            <w:r>
              <w:t xml:space="preserve">5</w:t>
            </w:r>
          </w:p>
        </w:tc>
        <w:tc>
          <w:tcPr/>
          <w:p>
            <w:pPr>
              <w:pStyle w:val="Compact"/>
              <w:jc w:val="left"/>
            </w:pPr>
            <w:r>
              <w:t xml:space="preserve">Behavioral intervention program design and implementation</w:t>
            </w:r>
          </w:p>
        </w:tc>
        <w:tc>
          <w:tcPr/>
          <w:p>
            <w:pPr>
              <w:pStyle w:val="Compact"/>
              <w:jc w:val="left"/>
            </w:pPr>
            <w:r>
              <w:t xml:space="preserve">12 months</w:t>
            </w:r>
          </w:p>
        </w:tc>
        <w:tc>
          <w:tcPr/>
          <w:p>
            <w:pPr>
              <w:pStyle w:val="Compact"/>
              <w:jc w:val="left"/>
            </w:pPr>
            <w:r>
              <w:t xml:space="preserve">$4,800.00</w:t>
            </w:r>
          </w:p>
        </w:tc>
        <w:tc>
          <w:tcPr/>
          <w:p>
            <w:pPr>
              <w:pStyle w:val="Compact"/>
              <w:jc w:val="left"/>
            </w:pPr>
            <w:r>
              <w:t xml:space="preserve">$57,600.00</w:t>
            </w:r>
          </w:p>
        </w:tc>
        <w:tc>
          <w:tcPr/>
          <w:p>
            <w:pPr>
              <w:pStyle w:val="Compact"/>
              <w:jc w:val="left"/>
            </w:pPr>
            <w:r>
              <w:t xml:space="preserve">Includes progress reports</w:t>
            </w:r>
          </w:p>
        </w:tc>
      </w:tr>
      <w:tr>
        <w:tc>
          <w:tcPr/>
          <w:p>
            <w:pPr>
              <w:pStyle w:val="Compact"/>
              <w:jc w:val="left"/>
            </w:pPr>
            <w:r>
              <w:t xml:space="preserve">6</w:t>
            </w:r>
          </w:p>
        </w:tc>
        <w:tc>
          <w:tcPr/>
          <w:p>
            <w:pPr>
              <w:pStyle w:val="Compact"/>
              <w:jc w:val="left"/>
            </w:pPr>
            <w:r>
              <w:t xml:space="preserve">Coordination with Mexico Mexico City DIF and local SEP offices for compliance reporting</w:t>
            </w:r>
          </w:p>
        </w:tc>
        <w:tc>
          <w:tcPr/>
          <w:p>
            <w:pPr>
              <w:pStyle w:val="Compact"/>
              <w:jc w:val="left"/>
            </w:pPr>
            <w:r>
              <w:t xml:space="preserve">12 months</w:t>
            </w:r>
          </w:p>
        </w:tc>
        <w:tc>
          <w:tcPr/>
          <w:p>
            <w:pPr>
              <w:pStyle w:val="Compact"/>
              <w:jc w:val="left"/>
            </w:pPr>
            <w:r>
              <w:t xml:space="preserve">$2,500.00</w:t>
            </w:r>
          </w:p>
        </w:tc>
        <w:tc>
          <w:tcPr/>
          <w:p>
            <w:pPr>
              <w:pStyle w:val="Compact"/>
              <w:jc w:val="left"/>
            </w:pPr>
            <w:r>
              <w:t xml:space="preserve">$30,000.00</w:t>
            </w:r>
          </w:p>
        </w:tc>
        <w:tc>
          <w:tcPr/>
          <w:p>
            <w:pPr>
              <w:pStyle w:val="Compact"/>
              <w:jc w:val="left"/>
            </w:pPr>
            <w:r>
              <w:t xml:space="preserve">Regulatory compliance</w:t>
            </w:r>
          </w:p>
        </w:tc>
      </w:tr>
      <w:tr>
        <w:tc>
          <w:tcPr/>
          <w:p>
            <w:pPr>
              <w:pStyle w:val="Compact"/>
              <w:jc w:val="left"/>
            </w:pPr>
            <w:r>
              <w:t xml:space="preserve">7</w:t>
            </w:r>
          </w:p>
        </w:tc>
        <w:tc>
          <w:tcPr/>
          <w:p>
            <w:pPr>
              <w:pStyle w:val="Compact"/>
              <w:jc w:val="left"/>
            </w:pPr>
            <w:r>
              <w:t xml:space="preserve">Professional development and continuing education for the Special Education Teacher</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c>
          <w:tcPr/>
          <w:p>
            <w:pPr>
              <w:pStyle w:val="Compact"/>
              <w:jc w:val="left"/>
            </w:pPr>
            <w:r>
              <w:t xml:space="preserve">Certification maintenance</w:t>
            </w:r>
          </w:p>
        </w:tc>
      </w:tr>
      <w:tr>
        <w:tc>
          <w:tcPr/>
          <w:p>
            <w:pPr>
              <w:pStyle w:val="Compact"/>
              <w:jc w:val="left"/>
            </w:pPr>
            <w:r>
              <w:t xml:space="preserve">8</w:t>
            </w:r>
          </w:p>
        </w:tc>
        <w:tc>
          <w:tcPr/>
          <w:p>
            <w:pPr>
              <w:pStyle w:val="Compact"/>
              <w:jc w:val="left"/>
            </w:pPr>
            <w:r>
              <w:t xml:space="preserve">Administrative supervision and quality assurance (bi-weekly visits)</w:t>
            </w:r>
          </w:p>
        </w:tc>
        <w:tc>
          <w:tcPr/>
          <w:p>
            <w:pPr>
              <w:pStyle w:val="Compact"/>
              <w:jc w:val="left"/>
            </w:pPr>
            <w:r>
              <w:t xml:space="preserve">26 visits</w:t>
            </w:r>
          </w:p>
        </w:tc>
        <w:tc>
          <w:tcPr/>
          <w:p>
            <w:pPr>
              <w:pStyle w:val="Compact"/>
              <w:jc w:val="left"/>
            </w:pPr>
            <w:r>
              <w:t xml:space="preserve">$1,500.00</w:t>
            </w:r>
          </w:p>
        </w:tc>
        <w:tc>
          <w:tcPr/>
          <w:p>
            <w:pPr>
              <w:pStyle w:val="Compact"/>
              <w:jc w:val="left"/>
            </w:pPr>
            <w:r>
              <w:t xml:space="preserve">$39,000.00</w:t>
            </w:r>
          </w:p>
        </w:tc>
        <w:tc>
          <w:tcPr/>
          <w:p>
            <w:pPr>
              <w:pStyle w:val="Compact"/>
              <w:jc w:val="left"/>
            </w:pPr>
            <w:r>
              <w:t xml:space="preserve">Senior coordinator</w:t>
            </w:r>
          </w:p>
        </w:tc>
      </w:tr>
      <w:tr>
        <w:tc>
          <w:tcPr>
            <w:gridSpan w:val="4"/>
          </w:tcPr>
          <w:p>
            <w:pPr>
              <w:pStyle w:val="Compact"/>
              <w:jc w:val="left"/>
            </w:pPr>
            <w:r>
              <w:t xml:space="preserve">SUBTOTAL (MXN)</w:t>
            </w:r>
          </w:p>
        </w:tc>
        <w:tc>
          <w:tcPr/>
          <w:p>
            <w:pPr>
              <w:pStyle w:val="Compact"/>
              <w:jc w:val="left"/>
            </w:pPr>
            <w:r>
              <w:t xml:space="preserve">$574,400.00</w:t>
            </w:r>
          </w:p>
        </w:tc>
        <w:tc>
          <w:tcPr/>
          <w:p>
            <w:pPr>
              <w:pStyle w:val="Compact"/>
            </w:pPr>
          </w:p>
        </w:tc>
      </w:tr>
      <w:tr>
        <w:tc>
          <w:tcPr>
            <w:gridSpan w:val="4"/>
          </w:tcPr>
          <w:p>
            <w:pPr>
              <w:pStyle w:val="Compact"/>
              <w:jc w:val="left"/>
            </w:pPr>
            <w:r>
              <w:t xml:space="preserve">IVA (16%) – Applicable in Mexico Mexico City</w:t>
            </w:r>
          </w:p>
        </w:tc>
        <w:tc>
          <w:tcPr/>
          <w:p>
            <w:pPr>
              <w:pStyle w:val="Compact"/>
              <w:jc w:val="left"/>
            </w:pPr>
            <w:r>
              <w:t xml:space="preserve">$91,904.00</w:t>
            </w:r>
          </w:p>
        </w:tc>
        <w:tc>
          <w:tcPr/>
          <w:p>
            <w:pPr>
              <w:pStyle w:val="Compact"/>
              <w:jc w:val="left"/>
            </w:pPr>
            <w:r>
              <w:t xml:space="preserve">Mandatory tax</w:t>
            </w:r>
          </w:p>
        </w:tc>
      </w:tr>
      <w:tr>
        <w:tc>
          <w:tcPr>
            <w:gridSpan w:val="4"/>
          </w:tcPr>
          <w:p>
            <w:pPr>
              <w:pStyle w:val="Compact"/>
              <w:jc w:val="left"/>
            </w:pPr>
            <w:r>
              <w:t xml:space="preserve">TOTAL AMOUNT DUE (MXN)</w:t>
            </w:r>
          </w:p>
        </w:tc>
        <w:tc>
          <w:tcPr/>
          <w:p>
            <w:pPr>
              <w:pStyle w:val="Compact"/>
              <w:jc w:val="left"/>
            </w:pPr>
            <w:r>
              <w:t xml:space="preserve">$666,304.00</w:t>
            </w:r>
          </w:p>
        </w:tc>
        <w:tc>
          <w:tcPr/>
          <w:p>
            <w:pPr>
              <w:pStyle w:val="Compact"/>
            </w:pPr>
          </w:p>
        </w:tc>
      </w:tr>
    </w:tbl>
    <w:p>
      <w:pPr>
        <w:pStyle w:val="BodyText"/>
      </w:pPr>
      <w:r>
        <w:t xml:space="preserve">Payment Terms</w:t>
      </w:r>
    </w:p>
    <w:p>
      <w:pPr>
        <w:pStyle w:val="BodyText"/>
      </w:pPr>
      <w:r>
        <w:t xml:space="preserve">This</w:t>
      </w:r>
      <w:r>
        <w:t xml:space="preserve"> </w:t>
      </w:r>
      <w:r>
        <w:t xml:space="preserve">Quotation Estimate</w:t>
      </w:r>
      <w:r>
        <w:t xml:space="preserve"> </w:t>
      </w:r>
      <w:r>
        <w:t xml:space="preserve">for the</w:t>
      </w:r>
      <w:r>
        <w:t xml:space="preserve"> </w:t>
      </w:r>
      <w:r>
        <w:t xml:space="preserve">Special Education Teacher</w:t>
      </w:r>
      <w:r>
        <w:t xml:space="preserve"> </w:t>
      </w:r>
      <w:r>
        <w:t xml:space="preserve">services in Mexico Mexico City shall be settled according to the following schedule: (a) A non-refundable deposit of twenty percent (20%) of the total amount, equivalent to $133,260.80 MXN, due upon acceptance of this Quotation Estimate; (b) The remaining balance shall be paid in twelve (12) equal monthly installments of $47,837.87 MXN, due on the first business day of each month; (c) All payments shall be made via bank transfer (SPEI) to the account designated by Inclusive Education Services de México, S.A. de C.V., or by certified check payable to the company name. Late payments shall incur a monthly interest rate of 1.5% in accordance with Mexican commercial law. The client is entitled to request a formal invoice (factura) with RFC for tax deduction purposes in Mexico Mexico City.</w:t>
      </w:r>
    </w:p>
    <w:p>
      <w:pPr>
        <w:pStyle w:val="BodyText"/>
      </w:pPr>
      <w:r>
        <w:t xml:space="preserve">Terms and Conditions</w:t>
      </w:r>
    </w:p>
    <w:p>
      <w:pPr>
        <w:numPr>
          <w:ilvl w:val="0"/>
          <w:numId w:val="1001"/>
        </w:numPr>
        <w:pStyle w:val="Compact"/>
      </w:pPr>
      <w:r>
        <w:t xml:space="preserve">This Quotation Estimate is valid for thirty (30) calendar days from the date of issue. After the expiration date, pricing for the Special Education Teacher services may be subject to revision based on market conditions in Mexico Mexico City.</w:t>
      </w:r>
    </w:p>
    <w:p>
      <w:pPr>
        <w:numPr>
          <w:ilvl w:val="0"/>
          <w:numId w:val="1001"/>
        </w:numPr>
        <w:pStyle w:val="Compact"/>
      </w:pPr>
      <w:r>
        <w:t xml:space="preserve">The Special Education Teacher assigned to this engagement shall not be reassigned without the prior written consent of the client, except in cases of medical leave or termination as governed by the Ley Federal del Trabajo.</w:t>
      </w:r>
    </w:p>
    <w:p>
      <w:pPr>
        <w:numPr>
          <w:ilvl w:val="0"/>
          <w:numId w:val="1001"/>
        </w:numPr>
        <w:pStyle w:val="Compact"/>
      </w:pPr>
      <w:r>
        <w:t xml:space="preserve">All services described in this Quotation Estimate shall be performed in compliance with the educational regulations of Mexico Mexico City, including but not limited to the Normas Oficiales Mexicanas (NOM) pertaining to inclusive education.</w:t>
      </w:r>
    </w:p>
    <w:p>
      <w:pPr>
        <w:numPr>
          <w:ilvl w:val="0"/>
          <w:numId w:val="1001"/>
        </w:numPr>
        <w:pStyle w:val="Compact"/>
      </w:pPr>
      <w:r>
        <w:t xml:space="preserve">The client agrees to provide a suitable, accessible workspace for the Special Education Teacher at the designated location in Mexico Mexico City, including necessary assistive technology and materials.</w:t>
      </w:r>
    </w:p>
    <w:p>
      <w:pPr>
        <w:numPr>
          <w:ilvl w:val="0"/>
          <w:numId w:val="1001"/>
        </w:numPr>
        <w:pStyle w:val="Compact"/>
      </w:pPr>
      <w:r>
        <w:t xml:space="preserve">Confidentiality of all student records, assessment data, and family information is guaranteed under the Ley Federal de Protección de Datos Personales en Posesión de los Particulares.</w:t>
      </w:r>
    </w:p>
    <w:p>
      <w:pPr>
        <w:numPr>
          <w:ilvl w:val="0"/>
          <w:numId w:val="1001"/>
        </w:numPr>
        <w:pStyle w:val="Compact"/>
      </w:pPr>
      <w:r>
        <w:t xml:space="preserve">Either party may terminate the agreement with thirty (30) days written notice. In the event of early termination, the client shall be liable for all services rendered up to the termination date plus a penalty of one (1) month's fee for the Special Education Teacher.</w:t>
      </w:r>
    </w:p>
    <w:p>
      <w:pPr>
        <w:numPr>
          <w:ilvl w:val="0"/>
          <w:numId w:val="1001"/>
        </w:numPr>
        <w:pStyle w:val="Compact"/>
      </w:pPr>
      <w:r>
        <w:t xml:space="preserve">This Quotation Estimate does not constitute a binding contract until both parties have executed the formal service agreement (Contrato de Prestación de Servicios) in duplicate.</w:t>
      </w:r>
    </w:p>
    <w:p>
      <w:pPr>
        <w:numPr>
          <w:ilvl w:val="0"/>
          <w:numId w:val="1001"/>
        </w:numPr>
        <w:pStyle w:val="Compact"/>
      </w:pPr>
      <w:r>
        <w:t xml:space="preserve">Any disputes arising from this Quotation Estimate or the subsequent contract shall be resolved through mediation in Mexico Mexico City, or failing that, through the competent civil courts of the Federal District.</w:t>
      </w:r>
    </w:p>
    <w:p>
      <w:pPr>
        <w:pStyle w:val="FirstParagraph"/>
      </w:pPr>
      <w:r>
        <w:t xml:space="preserve">Acceptance and Authorization</w:t>
      </w:r>
    </w:p>
    <w:p>
      <w:pPr>
        <w:pStyle w:val="BodyText"/>
      </w:pPr>
      <w:r>
        <w:t xml:space="preserve">By signing below, the client acknowledges receipt of this Quotation Estimate and agrees to the terms, conditions, and pricing outlined herein for the engagement of the Special Education Teacher in Mexico Mexico City. The undersigned representative of Inclusive Education Services de México, S.A. de C.V. confirms that all information contained in this document is accurate and that the Special Education Teacher meets all professional qualifications required by Mexican educational authorities.</w:t>
      </w:r>
    </w:p>
    <w:p>
      <w:pPr>
        <w:pStyle w:val="BodyText"/>
      </w:pPr>
      <w:r>
        <w:rPr>
          <w:bCs/>
          <w:b/>
        </w:rPr>
        <w:t xml:space="preserve">For: Inclusive Education Services de México, S.A. de C.V.</w:t>
      </w:r>
      <w:r>
        <w:br/>
      </w:r>
      <w:r>
        <w:t xml:space="preserve">Name: ______________________________</w:t>
      </w:r>
      <w:r>
        <w:br/>
      </w:r>
      <w:r>
        <w:t xml:space="preserve">Position: Director of Special Education Services</w:t>
      </w:r>
      <w:r>
        <w:br/>
      </w:r>
      <w:r>
        <w:t xml:space="preserve">Date: ______________________________</w:t>
      </w:r>
    </w:p>
    <w:p>
      <w:pPr>
        <w:pStyle w:val="BodyText"/>
      </w:pPr>
      <w:r>
        <w:rPr>
          <w:bCs/>
          <w:b/>
        </w:rPr>
        <w:t xml:space="preserve">For: [Client Name / Institution]</w:t>
      </w:r>
      <w:r>
        <w:br/>
      </w:r>
      <w:r>
        <w:t xml:space="preserve">Name: ______________________________</w:t>
      </w:r>
      <w:r>
        <w:br/>
      </w:r>
      <w:r>
        <w:t xml:space="preserve">Position: ______________________________</w:t>
      </w:r>
      <w:r>
        <w:br/>
      </w:r>
      <w:r>
        <w:t xml:space="preserve">Date: ______________________________</w:t>
      </w:r>
    </w:p>
    <w:p>
      <w:pPr>
        <w:pStyle w:val="BodyText"/>
      </w:pPr>
      <w:r>
        <w:t xml:space="preserve">This Quotation Estimate (QTE-2025-MX-0487) was prepared for the provision of Special Education Teacher services in Mexico Mexico City. Document generated on June 15, 2025. Inclusive Education Services de México, S.A. de C.V. – All rights reserved.</w:t>
      </w:r>
    </w:p>
    <w:p>
      <w:pPr>
        <w:pStyle w:val="BodyText"/>
      </w:pPr>
      <w:r>
        <w:t xml:space="preserve">Page 1 of 1 | Confidential – For Client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Mexico Mexico City</dc:title>
  <dc:creator/>
  <dc:language>en</dc:language>
  <cp:keywords/>
  <dcterms:created xsi:type="dcterms:W3CDTF">2026-10-10T08:08:55Z</dcterms:created>
  <dcterms:modified xsi:type="dcterms:W3CDTF">2026-10-10T08:08:55Z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