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Peru</w:t>
      </w:r>
      <w:r>
        <w:t xml:space="preserve"> </w:t>
      </w:r>
      <w:r>
        <w:t xml:space="preserve">Lima</w:t>
      </w:r>
    </w:p>
    <w:bookmarkStart w:id="20" w:name="quotation-estimate"/>
    <w:p>
      <w:pPr>
        <w:pStyle w:val="Heading1"/>
      </w:pPr>
      <w:r>
        <w:t xml:space="preserve">QUOTATION ESTIMATE</w:t>
      </w:r>
    </w:p>
    <w:p>
      <w:pPr>
        <w:pStyle w:val="FirstParagraph"/>
      </w:pPr>
      <w:r>
        <w:t xml:space="preserve">Professional Services for Special Education Teacher — Peru Lima</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QTE-PE-LIM-2025-0847</w:t>
      </w:r>
    </w:p>
    <w:p>
      <w:pPr>
        <w:pStyle w:val="BodyText"/>
      </w:pPr>
      <w:r>
        <w:rPr>
          <w:bCs/>
          <w:b/>
        </w:rPr>
        <w:t xml:space="preserve">Date of Issue:</w:t>
      </w:r>
      <w:r>
        <w:t xml:space="preserve"> </w:t>
      </w:r>
      <w:r>
        <w:t xml:space="preserve">June 15, 2025</w:t>
      </w:r>
    </w:p>
    <w:p>
      <w:pPr>
        <w:pStyle w:val="BodyText"/>
      </w:pPr>
      <w:r>
        <w:rPr>
          <w:bCs/>
          <w:b/>
        </w:rPr>
        <w:t xml:space="preserve">Valid Until:</w:t>
      </w:r>
      <w:r>
        <w:t xml:space="preserve"> </w:t>
      </w:r>
      <w:r>
        <w:t xml:space="preserve">July 15, 2025 (30 days)</w:t>
      </w:r>
    </w:p>
    <w:p>
      <w:pPr>
        <w:pStyle w:val="BodyText"/>
      </w:pPr>
      <w:r>
        <w:rPr>
          <w:bCs/>
          <w:b/>
        </w:rPr>
        <w:t xml:space="preserve">Currency:</w:t>
      </w:r>
      <w:r>
        <w:t xml:space="preserve"> </w:t>
      </w:r>
      <w:r>
        <w:t xml:space="preserve">Peruvian Sol (PEN / S/)</w:t>
      </w:r>
    </w:p>
    <w:bookmarkEnd w:id="21"/>
    <w:bookmarkStart w:id="22" w:name="service-provider"/>
    <w:p>
      <w:pPr>
        <w:pStyle w:val="Heading3"/>
      </w:pPr>
      <w:r>
        <w:t xml:space="preserve">Service Provider</w:t>
      </w:r>
    </w:p>
    <w:p>
      <w:pPr>
        <w:pStyle w:val="FirstParagraph"/>
      </w:pPr>
      <w:r>
        <w:rPr>
          <w:bCs/>
          <w:b/>
        </w:rPr>
        <w:t xml:space="preserve">Company:</w:t>
      </w:r>
      <w:r>
        <w:t xml:space="preserve"> </w:t>
      </w:r>
      <w:r>
        <w:t xml:space="preserve">EducaEspecial Peru S.A.C.</w:t>
      </w:r>
    </w:p>
    <w:p>
      <w:pPr>
        <w:pStyle w:val="BodyText"/>
      </w:pPr>
      <w:r>
        <w:rPr>
          <w:bCs/>
          <w:b/>
        </w:rPr>
        <w:t xml:space="preserve">RUC:</w:t>
      </w:r>
      <w:r>
        <w:t xml:space="preserve"> </w:t>
      </w:r>
      <w:r>
        <w:t xml:space="preserve">20601234567</w:t>
      </w:r>
    </w:p>
    <w:p>
      <w:pPr>
        <w:pStyle w:val="BodyText"/>
      </w:pPr>
      <w:r>
        <w:rPr>
          <w:bCs/>
          <w:b/>
        </w:rPr>
        <w:t xml:space="preserve">Address:</w:t>
      </w:r>
      <w:r>
        <w:t xml:space="preserve"> </w:t>
      </w:r>
      <w:r>
        <w:t xml:space="preserve">Av. Javier Prado Este 1250, San Isidro, Lima, Peru</w:t>
      </w:r>
    </w:p>
    <w:p>
      <w:pPr>
        <w:pStyle w:val="BodyText"/>
      </w:pPr>
      <w:r>
        <w:rPr>
          <w:bCs/>
          <w:b/>
        </w:rPr>
        <w:t xml:space="preserve">Contact:</w:t>
      </w:r>
      <w:r>
        <w:t xml:space="preserve"> </w:t>
      </w:r>
      <w:r>
        <w:t xml:space="preserve">quotations@educaespecial.pe | +51 1 456 7890</w:t>
      </w:r>
    </w:p>
    <w:bookmarkEnd w:id="22"/>
    <w:bookmarkStart w:id="23" w:name="client-recipient"/>
    <w:p>
      <w:pPr>
        <w:pStyle w:val="Heading3"/>
      </w:pPr>
      <w:r>
        <w:t xml:space="preserve">Client / Recipient</w:t>
      </w:r>
    </w:p>
    <w:p>
      <w:pPr>
        <w:pStyle w:val="FirstParagraph"/>
      </w:pPr>
      <w:r>
        <w:rPr>
          <w:bCs/>
          <w:b/>
        </w:rPr>
        <w:t xml:space="preserve">Institution:</w:t>
      </w:r>
      <w:r>
        <w:t xml:space="preserve"> </w:t>
      </w:r>
      <w:r>
        <w:t xml:space="preserve">Colegio San Martín de Porres</w:t>
      </w:r>
    </w:p>
    <w:p>
      <w:pPr>
        <w:pStyle w:val="BodyText"/>
      </w:pPr>
      <w:r>
        <w:rPr>
          <w:bCs/>
          <w:b/>
        </w:rPr>
        <w:t xml:space="preserve">RUC:</w:t>
      </w:r>
      <w:r>
        <w:t xml:space="preserve"> </w:t>
      </w:r>
      <w:r>
        <w:t xml:space="preserve">20509876543</w:t>
      </w:r>
    </w:p>
    <w:p>
      <w:pPr>
        <w:pStyle w:val="BodyText"/>
      </w:pPr>
      <w:r>
        <w:rPr>
          <w:bCs/>
          <w:b/>
        </w:rPr>
        <w:t xml:space="preserve">Address:</w:t>
      </w:r>
      <w:r>
        <w:t xml:space="preserve"> </w:t>
      </w:r>
      <w:r>
        <w:t xml:space="preserve">Jr. Los Pinos 456, Miraflores, Lima, Peru</w:t>
      </w:r>
    </w:p>
    <w:p>
      <w:pPr>
        <w:pStyle w:val="BodyText"/>
      </w:pPr>
      <w:r>
        <w:rPr>
          <w:bCs/>
          <w:b/>
        </w:rPr>
        <w:t xml:space="preserve">Contact Person:</w:t>
      </w:r>
      <w:r>
        <w:t xml:space="preserve"> </w:t>
      </w:r>
      <w:r>
        <w:t xml:space="preserve">Lic. María Fernández, Director Académico</w:t>
      </w:r>
    </w:p>
    <w:bookmarkEnd w:id="23"/>
    <w:bookmarkStart w:id="24" w:name="project-reference"/>
    <w:p>
      <w:pPr>
        <w:pStyle w:val="Heading3"/>
      </w:pPr>
      <w:r>
        <w:t xml:space="preserve">Project Reference</w:t>
      </w:r>
    </w:p>
    <w:p>
      <w:pPr>
        <w:pStyle w:val="FirstParagraph"/>
      </w:pPr>
      <w:r>
        <w:rPr>
          <w:bCs/>
          <w:b/>
        </w:rPr>
        <w:t xml:space="preserve">Project:</w:t>
      </w:r>
      <w:r>
        <w:t xml:space="preserve"> </w:t>
      </w:r>
      <w:r>
        <w:t xml:space="preserve">Inclusion Program 2025-2026</w:t>
      </w:r>
    </w:p>
    <w:p>
      <w:pPr>
        <w:pStyle w:val="BodyText"/>
      </w:pPr>
      <w:r>
        <w:rPr>
          <w:bCs/>
          <w:b/>
        </w:rPr>
        <w:t xml:space="preserve">Location:</w:t>
      </w:r>
      <w:r>
        <w:t xml:space="preserve"> </w:t>
      </w:r>
      <w:r>
        <w:t xml:space="preserve">Peru Lima — Miraflores District</w:t>
      </w:r>
    </w:p>
    <w:p>
      <w:pPr>
        <w:pStyle w:val="BodyText"/>
      </w:pPr>
      <w:r>
        <w:rPr>
          <w:bCs/>
          <w:b/>
        </w:rPr>
        <w:t xml:space="preserve">Duration:</w:t>
      </w:r>
      <w:r>
        <w:t xml:space="preserve"> </w:t>
      </w:r>
      <w:r>
        <w:t xml:space="preserve">10 months (August 2025 – May 2026)</w:t>
      </w:r>
    </w:p>
    <w:p>
      <w:pPr>
        <w:pStyle w:val="BodyText"/>
      </w:pPr>
      <w:r>
        <w:rPr>
          <w:bCs/>
          <w:b/>
        </w:rPr>
        <w:t xml:space="preserve">Reference Code:</w:t>
      </w:r>
      <w:r>
        <w:t xml:space="preserve"> </w:t>
      </w:r>
      <w:r>
        <w:t xml:space="preserve">INC-PE-LIM-2025</w:t>
      </w:r>
    </w:p>
    <w:bookmarkEnd w:id="24"/>
    <w:p>
      <w:pPr>
        <w:pStyle w:val="BodyText"/>
      </w:pPr>
      <w:r>
        <w:t xml:space="preserve">1. Scope of Services — Special Education Teacher</w:t>
      </w:r>
    </w:p>
    <w:p>
      <w:pPr>
        <w:pStyle w:val="BodyText"/>
      </w:pPr>
      <w:r>
        <w:t xml:space="preserve">This</w:t>
      </w:r>
      <w:r>
        <w:t xml:space="preserve"> </w:t>
      </w:r>
      <w:r>
        <w:t xml:space="preserve">Quotation Estimate</w:t>
      </w:r>
      <w:r>
        <w:t xml:space="preserve"> </w:t>
      </w:r>
      <w:r>
        <w:t xml:space="preserve">is issued by EducaEspecial Peru S.A.C. to formally present the professional fees and associated costs for the provision of a qualified</w:t>
      </w:r>
      <w:r>
        <w:t xml:space="preserve"> </w:t>
      </w:r>
      <w:r>
        <w:t xml:space="preserve">Special Education Teacher</w:t>
      </w:r>
      <w:r>
        <w:t xml:space="preserve"> </w:t>
      </w:r>
      <w:r>
        <w:t xml:space="preserve">to support the inclusive education program at Colegio San Martín de Porres, located in the Miraflores district of</w:t>
      </w:r>
      <w:r>
        <w:t xml:space="preserve"> </w:t>
      </w:r>
      <w:r>
        <w:t xml:space="preserve">Peru Lima</w:t>
      </w:r>
      <w:r>
        <w:t xml:space="preserve">. The Special Education Teacher will be responsible for designing, implementing, and evaluating individualized educational plans (IEPs) for students with diverse learning needs, including but not limited to autism spectrum disorder, intellectual disabilities, attention deficit disorders, and sensory impairments. The service will be delivered in accordance with the Peruvian Ministry of Education (MINEDU) regulations and the National Standard for Inclusive Education (R.M. N° 013-2016-MINEDU).</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(S/)</w:t>
            </w:r>
          </w:p>
        </w:tc>
        <w:tc>
          <w:tcPr/>
          <w:p>
            <w:pPr>
              <w:pStyle w:val="Compact"/>
              <w:jc w:val="left"/>
            </w:pPr>
            <w:r>
              <w:t xml:space="preserve">Subtotal (S/)</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Monthly professional fee for Special Education Teacher (full-time, 40 hrs/week) including curriculum design, IEP development, and direct classroom instruction</w:t>
            </w:r>
          </w:p>
        </w:tc>
        <w:tc>
          <w:tcPr/>
          <w:p>
            <w:pPr>
              <w:pStyle w:val="Compact"/>
              <w:jc w:val="left"/>
            </w:pPr>
            <w:r>
              <w:t xml:space="preserve">10 months</w:t>
            </w:r>
          </w:p>
        </w:tc>
        <w:tc>
          <w:tcPr/>
          <w:p>
            <w:pPr>
              <w:pStyle w:val="Compact"/>
              <w:jc w:val="left"/>
            </w:pPr>
            <w:r>
              <w:t xml:space="preserve">8,500.00</w:t>
            </w:r>
          </w:p>
        </w:tc>
        <w:tc>
          <w:tcPr/>
          <w:p>
            <w:pPr>
              <w:pStyle w:val="Compact"/>
              <w:jc w:val="left"/>
            </w:pPr>
            <w:r>
              <w:t xml:space="preserve">85,000.00</w:t>
            </w:r>
          </w:p>
        </w:tc>
        <w:tc>
          <w:tcPr/>
          <w:p>
            <w:pPr>
              <w:pStyle w:val="Compact"/>
              <w:jc w:val="left"/>
            </w:pPr>
            <w:r>
              <w:t xml:space="preserve">Aug 2025 – May 2026</w:t>
            </w:r>
          </w:p>
        </w:tc>
      </w:tr>
      <w:tr>
        <w:tc>
          <w:tcPr/>
          <w:p>
            <w:pPr>
              <w:pStyle w:val="Compact"/>
              <w:jc w:val="left"/>
            </w:pPr>
            <w:r>
              <w:t xml:space="preserve">2</w:t>
            </w:r>
          </w:p>
        </w:tc>
        <w:tc>
          <w:tcPr/>
          <w:p>
            <w:pPr>
              <w:pStyle w:val="Compact"/>
              <w:jc w:val="left"/>
            </w:pPr>
            <w:r>
              <w:t xml:space="preserve">Initial assessment and diagnostic evaluation of all enrolled students requiring special education support in Peru Lima</w:t>
            </w:r>
          </w:p>
        </w:tc>
        <w:tc>
          <w:tcPr/>
          <w:p>
            <w:pPr>
              <w:pStyle w:val="Compact"/>
              <w:jc w:val="left"/>
            </w:pPr>
            <w:r>
              <w:t xml:space="preserve">1 package</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July 2025</w:t>
            </w:r>
          </w:p>
        </w:tc>
      </w:tr>
      <w:tr>
        <w:tc>
          <w:tcPr/>
          <w:p>
            <w:pPr>
              <w:pStyle w:val="Compact"/>
              <w:jc w:val="left"/>
            </w:pPr>
            <w:r>
              <w:t xml:space="preserve">3</w:t>
            </w:r>
          </w:p>
        </w:tc>
        <w:tc>
          <w:tcPr/>
          <w:p>
            <w:pPr>
              <w:pStyle w:val="Compact"/>
              <w:jc w:val="left"/>
            </w:pPr>
            <w:r>
              <w:t xml:space="preserve">Parent and family orientation workshops (4 sessions per semester) on inclusive strategies and home-based reinforcement techniques</w:t>
            </w:r>
          </w:p>
        </w:tc>
        <w:tc>
          <w:tcPr/>
          <w:p>
            <w:pPr>
              <w:pStyle w:val="Compact"/>
              <w:jc w:val="left"/>
            </w:pPr>
            <w:r>
              <w:t xml:space="preserve">8 sessions</w:t>
            </w:r>
          </w:p>
        </w:tc>
        <w:tc>
          <w:tcPr/>
          <w:p>
            <w:pPr>
              <w:pStyle w:val="Compact"/>
              <w:jc w:val="left"/>
            </w:pPr>
            <w:r>
              <w:t xml:space="preserve">650.00</w:t>
            </w:r>
          </w:p>
        </w:tc>
        <w:tc>
          <w:tcPr/>
          <w:p>
            <w:pPr>
              <w:pStyle w:val="Compact"/>
              <w:jc w:val="left"/>
            </w:pPr>
            <w:r>
              <w:t xml:space="preserve">5,200.00</w:t>
            </w:r>
          </w:p>
        </w:tc>
        <w:tc>
          <w:tcPr/>
          <w:p>
            <w:pPr>
              <w:pStyle w:val="Compact"/>
              <w:jc w:val="left"/>
            </w:pPr>
            <w:r>
              <w:t xml:space="preserve">Semester 1 &amp; 2</w:t>
            </w:r>
          </w:p>
        </w:tc>
      </w:tr>
      <w:tr>
        <w:tc>
          <w:tcPr/>
          <w:p>
            <w:pPr>
              <w:pStyle w:val="Compact"/>
              <w:jc w:val="left"/>
            </w:pPr>
            <w:r>
              <w:t xml:space="preserve">4</w:t>
            </w:r>
          </w:p>
        </w:tc>
        <w:tc>
          <w:tcPr/>
          <w:p>
            <w:pPr>
              <w:pStyle w:val="Compact"/>
              <w:jc w:val="left"/>
            </w:pPr>
            <w:r>
              <w:t xml:space="preserve">Adaptation of teaching materials, assistive technology procurement consultation, and classroom accessibility audit for the Peru Lima campus</w:t>
            </w:r>
          </w:p>
        </w:tc>
        <w:tc>
          <w:tcPr/>
          <w:p>
            <w:pPr>
              <w:pStyle w:val="Compact"/>
              <w:jc w:val="left"/>
            </w:pPr>
            <w:r>
              <w:t xml:space="preserve">1 package</w:t>
            </w:r>
          </w:p>
        </w:tc>
        <w:tc>
          <w:tcPr/>
          <w:p>
            <w:pPr>
              <w:pStyle w:val="Compact"/>
              <w:jc w:val="left"/>
            </w:pPr>
            <w:r>
              <w:t xml:space="preserve">3,800.00</w:t>
            </w:r>
          </w:p>
        </w:tc>
        <w:tc>
          <w:tcPr/>
          <w:p>
            <w:pPr>
              <w:pStyle w:val="Compact"/>
              <w:jc w:val="left"/>
            </w:pPr>
            <w:r>
              <w:t xml:space="preserve">3,800.00</w:t>
            </w:r>
          </w:p>
        </w:tc>
        <w:tc>
          <w:tcPr/>
          <w:p>
            <w:pPr>
              <w:pStyle w:val="Compact"/>
              <w:jc w:val="left"/>
            </w:pPr>
            <w:r>
              <w:t xml:space="preserve">August 2025</w:t>
            </w:r>
          </w:p>
        </w:tc>
      </w:tr>
      <w:tr>
        <w:tc>
          <w:tcPr/>
          <w:p>
            <w:pPr>
              <w:pStyle w:val="Compact"/>
              <w:jc w:val="left"/>
            </w:pPr>
            <w:r>
              <w:t xml:space="preserve">5</w:t>
            </w:r>
          </w:p>
        </w:tc>
        <w:tc>
          <w:tcPr/>
          <w:p>
            <w:pPr>
              <w:pStyle w:val="Compact"/>
              <w:jc w:val="left"/>
            </w:pPr>
            <w:r>
              <w:t xml:space="preserve">Monthly progress reports, inter-institutional coordination meetings with MINEDU Lima regional office, and end-of-semester evaluation documentation</w:t>
            </w:r>
          </w:p>
        </w:tc>
        <w:tc>
          <w:tcPr/>
          <w:p>
            <w:pPr>
              <w:pStyle w:val="Compact"/>
              <w:jc w:val="left"/>
            </w:pPr>
            <w:r>
              <w:t xml:space="preserve">10 months</w:t>
            </w:r>
          </w:p>
        </w:tc>
        <w:tc>
          <w:tcPr/>
          <w:p>
            <w:pPr>
              <w:pStyle w:val="Compact"/>
              <w:jc w:val="left"/>
            </w:pPr>
            <w:r>
              <w:t xml:space="preserve">1,200.00</w:t>
            </w:r>
          </w:p>
        </w:tc>
        <w:tc>
          <w:tcPr/>
          <w:p>
            <w:pPr>
              <w:pStyle w:val="Compact"/>
              <w:jc w:val="left"/>
            </w:pPr>
            <w:r>
              <w:t xml:space="preserve">12,000.00</w:t>
            </w:r>
          </w:p>
        </w:tc>
        <w:tc>
          <w:tcPr/>
          <w:p>
            <w:pPr>
              <w:pStyle w:val="Compact"/>
              <w:jc w:val="left"/>
            </w:pPr>
            <w:r>
              <w:t xml:space="preserve">Aug 2025 – May 2026</w:t>
            </w:r>
          </w:p>
        </w:tc>
      </w:tr>
      <w:tr>
        <w:tc>
          <w:tcPr/>
          <w:p>
            <w:pPr>
              <w:pStyle w:val="Compact"/>
              <w:jc w:val="left"/>
            </w:pPr>
            <w:r>
              <w:t xml:space="preserve">6</w:t>
            </w:r>
          </w:p>
        </w:tc>
        <w:tc>
          <w:tcPr/>
          <w:p>
            <w:pPr>
              <w:pStyle w:val="Compact"/>
              <w:jc w:val="left"/>
            </w:pPr>
            <w:r>
              <w:t xml:space="preserve">Professional development and continuous training for the Special Education Teacher (certifications in Applied Behavior Analysis, sensory integration, and Peruvian inclusive education policy updates)</w:t>
            </w:r>
          </w:p>
        </w:tc>
        <w:tc>
          <w:tcPr/>
          <w:p>
            <w:pPr>
              <w:pStyle w:val="Compact"/>
              <w:jc w:val="left"/>
            </w:pPr>
            <w:r>
              <w:t xml:space="preserve">2 courses</w:t>
            </w:r>
          </w:p>
        </w:tc>
        <w:tc>
          <w:tcPr/>
          <w:p>
            <w:pPr>
              <w:pStyle w:val="Compact"/>
              <w:jc w:val="left"/>
            </w:pPr>
            <w:r>
              <w:t xml:space="preserve">2,500.00</w:t>
            </w:r>
          </w:p>
        </w:tc>
        <w:tc>
          <w:tcPr/>
          <w:p>
            <w:pPr>
              <w:pStyle w:val="Compact"/>
              <w:jc w:val="left"/>
            </w:pPr>
            <w:r>
              <w:t xml:space="preserve">5,000.00</w:t>
            </w:r>
          </w:p>
        </w:tc>
        <w:tc>
          <w:tcPr/>
          <w:p>
            <w:pPr>
              <w:pStyle w:val="Compact"/>
              <w:jc w:val="left"/>
            </w:pPr>
            <w:r>
              <w:t xml:space="preserve">Oct 2025 &amp; Feb 2026</w:t>
            </w:r>
          </w:p>
        </w:tc>
      </w:tr>
      <w:tr>
        <w:tc>
          <w:tcPr/>
          <w:p>
            <w:pPr>
              <w:pStyle w:val="Compact"/>
              <w:jc w:val="left"/>
            </w:pPr>
            <w:r>
              <w:t xml:space="preserve">7</w:t>
            </w:r>
          </w:p>
        </w:tc>
        <w:tc>
          <w:tcPr/>
          <w:p>
            <w:pPr>
              <w:pStyle w:val="Compact"/>
              <w:jc w:val="left"/>
            </w:pPr>
            <w:r>
              <w:t xml:space="preserve">Administrative overhead, insurance coverage (ESSALUD + private liability), and transportation allowance within Lima metropolitan area</w:t>
            </w:r>
          </w:p>
        </w:tc>
        <w:tc>
          <w:tcPr/>
          <w:p>
            <w:pPr>
              <w:pStyle w:val="Compact"/>
              <w:jc w:val="left"/>
            </w:pPr>
            <w:r>
              <w:t xml:space="preserve">10 months</w:t>
            </w:r>
          </w:p>
        </w:tc>
        <w:tc>
          <w:tcPr/>
          <w:p>
            <w:pPr>
              <w:pStyle w:val="Compact"/>
              <w:jc w:val="left"/>
            </w:pPr>
            <w:r>
              <w:t xml:space="preserve">950.00</w:t>
            </w:r>
          </w:p>
        </w:tc>
        <w:tc>
          <w:tcPr/>
          <w:p>
            <w:pPr>
              <w:pStyle w:val="Compact"/>
              <w:jc w:val="left"/>
            </w:pPr>
            <w:r>
              <w:t xml:space="preserve">9,500.00</w:t>
            </w:r>
          </w:p>
        </w:tc>
        <w:tc>
          <w:tcPr/>
          <w:p>
            <w:pPr>
              <w:pStyle w:val="Compact"/>
              <w:jc w:val="left"/>
            </w:pPr>
            <w:r>
              <w:t xml:space="preserve">Aug 2025 – May 2026</w:t>
            </w:r>
          </w:p>
        </w:tc>
      </w:tr>
      <w:tr>
        <w:tc>
          <w:tcPr>
            <w:gridSpan w:val="4"/>
          </w:tcPr>
          <w:p>
            <w:pPr>
              <w:pStyle w:val="Compact"/>
              <w:jc w:val="right"/>
            </w:pPr>
            <w:r>
              <w:t xml:space="preserve">TOTAL ESTIMATED COST (before IGV 18%)</w:t>
            </w:r>
          </w:p>
        </w:tc>
        <w:tc>
          <w:tcPr/>
          <w:p>
            <w:pPr>
              <w:pStyle w:val="Compact"/>
              <w:jc w:val="left"/>
            </w:pPr>
            <w:r>
              <w:t xml:space="preserve">124,700.00</w:t>
            </w:r>
          </w:p>
        </w:tc>
        <w:tc>
          <w:tcPr/>
          <w:p>
            <w:pPr>
              <w:pStyle w:val="Compact"/>
            </w:pPr>
          </w:p>
        </w:tc>
      </w:tr>
      <w:tr>
        <w:tc>
          <w:tcPr>
            <w:gridSpan w:val="4"/>
          </w:tcPr>
          <w:p>
            <w:pPr>
              <w:pStyle w:val="Compact"/>
              <w:jc w:val="right"/>
            </w:pPr>
            <w:r>
              <w:t xml:space="preserve">IGV (18%)</w:t>
            </w:r>
          </w:p>
        </w:tc>
        <w:tc>
          <w:tcPr/>
          <w:p>
            <w:pPr>
              <w:pStyle w:val="Compact"/>
              <w:jc w:val="left"/>
            </w:pPr>
            <w:r>
              <w:t xml:space="preserve">22,446.00</w:t>
            </w:r>
          </w:p>
        </w:tc>
        <w:tc>
          <w:tcPr/>
          <w:p>
            <w:pPr>
              <w:pStyle w:val="Compact"/>
            </w:pPr>
          </w:p>
        </w:tc>
      </w:tr>
      <w:tr>
        <w:tc>
          <w:tcPr>
            <w:gridSpan w:val="4"/>
          </w:tcPr>
          <w:p>
            <w:pPr>
              <w:pStyle w:val="Compact"/>
              <w:jc w:val="right"/>
            </w:pPr>
            <w:r>
              <w:t xml:space="preserve">GRAND TOTAL (including IGV)</w:t>
            </w:r>
          </w:p>
        </w:tc>
        <w:tc>
          <w:tcPr/>
          <w:p>
            <w:pPr>
              <w:pStyle w:val="Compact"/>
              <w:jc w:val="left"/>
            </w:pPr>
            <w:r>
              <w:t xml:space="preserve">147,146.00</w:t>
            </w:r>
          </w:p>
        </w:tc>
        <w:tc>
          <w:tcPr/>
          <w:p>
            <w:pPr>
              <w:pStyle w:val="Compact"/>
            </w:pPr>
          </w:p>
        </w:tc>
      </w:tr>
    </w:tbl>
    <w:p>
      <w:pPr>
        <w:pStyle w:val="BodyText"/>
      </w:pPr>
      <w:r>
        <w:t xml:space="preserve">3. Terms and Conditions</w:t>
      </w:r>
    </w:p>
    <w:p>
      <w:pPr>
        <w:pStyle w:val="BodyText"/>
      </w:pPr>
      <w:r>
        <w:rPr>
          <w:bCs/>
          <w:b/>
        </w:rPr>
        <w:t xml:space="preserve">3.1 Validity:</w:t>
      </w:r>
      <w:r>
        <w:t xml:space="preserve"> </w:t>
      </w:r>
      <w:r>
        <w:t xml:space="preserve">This Quotation Estimate is valid for thirty (30) calendar days from the date of issue. After this period, all rates and conditions are subject to revision due to market fluctuations in the Peru Lima professional services sector.</w:t>
      </w:r>
    </w:p>
    <w:p>
      <w:pPr>
        <w:pStyle w:val="BodyText"/>
      </w:pPr>
      <w:r>
        <w:rPr>
          <w:bCs/>
          <w:b/>
        </w:rPr>
        <w:t xml:space="preserve">3.2 Payment Schedule:</w:t>
      </w:r>
      <w:r>
        <w:t xml:space="preserve"> </w:t>
      </w:r>
      <w:r>
        <w:t xml:space="preserve">Payment shall be made in monthly installments of S/ 14,714.60 (including IGV), due on the 5th business day of each month via bank transfer to the account specified in the formal contract. A 10% advance payment is required upon contract signing.</w:t>
      </w:r>
    </w:p>
    <w:p>
      <w:pPr>
        <w:pStyle w:val="BodyText"/>
      </w:pPr>
      <w:r>
        <w:rPr>
          <w:bCs/>
          <w:b/>
        </w:rPr>
        <w:t xml:space="preserve">3.3 Contractual Obligations:</w:t>
      </w:r>
      <w:r>
        <w:t xml:space="preserve"> </w:t>
      </w:r>
      <w:r>
        <w:t xml:space="preserve">The Special Education Teacher shall comply with all labor regulations established by the Peruvian Labor Code (D.L. 25571) and MINEDU standards for inclusive education in Peru Lima. The teacher shall maintain valid professional registration with the Peruvian College of Psychologists and/or the relevant pedagogical body.</w:t>
      </w:r>
    </w:p>
    <w:p>
      <w:pPr>
        <w:pStyle w:val="BodyText"/>
      </w:pPr>
      <w:r>
        <w:rPr>
          <w:bCs/>
          <w:b/>
        </w:rPr>
        <w:t xml:space="preserve">3.4 Cancellation Policy:</w:t>
      </w:r>
      <w:r>
        <w:t xml:space="preserve"> </w:t>
      </w:r>
      <w:r>
        <w:t xml:space="preserve">Either party may terminate the agreement with thirty (30) days written notice. In the event of early termination by the client, a penalty of 15% of the remaining contract value shall apply. Termination by the provider due to non-payment beyond fifteen (15) days shall be without penalty.</w:t>
      </w:r>
    </w:p>
    <w:p>
      <w:pPr>
        <w:pStyle w:val="BodyText"/>
      </w:pPr>
      <w:r>
        <w:rPr>
          <w:bCs/>
          <w:b/>
        </w:rPr>
        <w:t xml:space="preserve">3.5 Confidentiality:</w:t>
      </w:r>
      <w:r>
        <w:t xml:space="preserve"> </w:t>
      </w:r>
      <w:r>
        <w:t xml:space="preserve">All student records, diagnostic evaluations, and individualized educational plans developed by the Special Education Teacher in Peru Lima shall be treated as strictly confidential in accordance with Peruvian Law N° 29733 (Personal Data Protection Law).</w:t>
      </w:r>
    </w:p>
    <w:p>
      <w:pPr>
        <w:pStyle w:val="BodyText"/>
      </w:pPr>
      <w:r>
        <w:rPr>
          <w:bCs/>
          <w:b/>
        </w:rPr>
        <w:t xml:space="preserve">3.6 Dispute Resolution:</w:t>
      </w:r>
      <w:r>
        <w:t xml:space="preserve"> </w:t>
      </w:r>
      <w:r>
        <w:t xml:space="preserve">Any disputes arising from this Quotation Estimate or the subsequent contract shall be resolved through mediation before the Lima Chamber of Commerce, and failing that, through the competent civil courts of the Lima judicial district.</w:t>
      </w:r>
    </w:p>
    <w:p>
      <w:pPr>
        <w:pStyle w:val="BodyText"/>
      </w:pPr>
      <w:r>
        <w:rPr>
          <w:bCs/>
          <w:b/>
        </w:rPr>
        <w:t xml:space="preserve">Important Note:</w:t>
      </w:r>
      <w:r>
        <w:t xml:space="preserve"> </w:t>
      </w:r>
      <w:r>
        <w:t xml:space="preserve">This Quotation Estimate does not constitute a binding contract. A formal service agreement must be executed by both parties prior to the commencement of services. All figures are expressed in Peruvian Soles (PEN) and are subject to the applicable IGV tax rate in force at the time of invoicing. The Special Education Teacher assigned to this project in Peru Lima will be a certified professional with a minimum of five (5) years of experience in inclusive education and a master's degree in Special Education from a Peruvian or internationally recognized university.</w:t>
      </w:r>
    </w:p>
    <w:p>
      <w:pPr>
        <w:pStyle w:val="BodyText"/>
      </w:pPr>
      <w:r>
        <w:rPr>
          <w:bCs/>
          <w:b/>
        </w:rPr>
        <w:t xml:space="preserve">For EducaEspecial Peru S.A.C.</w:t>
      </w:r>
      <w:r>
        <w:br/>
      </w:r>
      <w:r>
        <w:t xml:space="preserve">Name: Ing. Carlos Ramírez Torres</w:t>
      </w:r>
      <w:r>
        <w:br/>
      </w:r>
      <w:r>
        <w:t xml:space="preserve">Position: General Manager</w:t>
      </w:r>
      <w:r>
        <w:br/>
      </w:r>
      <w:r>
        <w:t xml:space="preserve">RUC: 20601234567</w:t>
      </w:r>
    </w:p>
    <w:p>
      <w:pPr>
        <w:pStyle w:val="BodyText"/>
      </w:pPr>
      <w:r>
        <w:rPr>
          <w:bCs/>
          <w:b/>
        </w:rPr>
        <w:t xml:space="preserve">For Colegio San Martín de Porres</w:t>
      </w:r>
      <w:r>
        <w:br/>
      </w:r>
      <w:r>
        <w:t xml:space="preserve">Name: Lic. María Fernández Quispe</w:t>
      </w:r>
      <w:r>
        <w:br/>
      </w:r>
      <w:r>
        <w:t xml:space="preserve">Position: Academic Director</w:t>
      </w:r>
      <w:r>
        <w:br/>
      </w:r>
      <w:r>
        <w:t xml:space="preserve">RUC: 20509876543</w:t>
      </w:r>
    </w:p>
    <w:p>
      <w:pPr>
        <w:pStyle w:val="BodyText"/>
      </w:pPr>
      <w:r>
        <w:t xml:space="preserve">Quotation Estimate QTE-PE-LIM-2025-0847 | Special Education Teacher Services | Peru Lima</w:t>
      </w:r>
    </w:p>
    <w:p>
      <w:pPr>
        <w:pStyle w:val="BodyText"/>
      </w:pPr>
      <w:r>
        <w:t xml:space="preserve">EducaEspecial Peru S.A.C. — Av. Javier Prado Este 1250, San Isidro, Lima, Peru — RUC: 20601234567</w:t>
      </w:r>
    </w:p>
    <w:p>
      <w:pPr>
        <w:pStyle w:val="BodyText"/>
      </w:pPr>
      <w:r>
        <w:t xml:space="preserve">This document was generated electronically and is valid without a physical signature. For verification, contact quotations@educaespecial.pe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Special Education Teacher - Peru Lima</dc:title>
  <dc:creator/>
  <dc:language>en</dc:language>
  <cp:keywords/>
  <dcterms:created xsi:type="dcterms:W3CDTF">2026-10-10T04:05:33Z</dcterms:created>
  <dcterms:modified xsi:type="dcterms:W3CDTF">2026-10-10T04:05:33Z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