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quotation-estimate"/>
    <w:p>
      <w:pPr>
        <w:pStyle w:val="Heading1"/>
      </w:pPr>
      <w:r>
        <w:t xml:space="preserve">Quotation Estimate</w:t>
      </w:r>
    </w:p>
    <w:p>
      <w:pPr>
        <w:pStyle w:val="FirstParagraph"/>
      </w:pPr>
      <w:r>
        <w:rPr>
          <w:bCs/>
          <w:b/>
        </w:rPr>
        <w:t xml:space="preserve">EduCare Professional Services LLC</w:t>
      </w:r>
    </w:p>
    <w:p>
      <w:pPr>
        <w:pStyle w:val="BodyText"/>
      </w:pPr>
      <w:r>
        <w:t xml:space="preserve">Office 1204, Kingdom Tower, Olaya Street, Al Olaya District</w:t>
      </w:r>
    </w:p>
    <w:p>
      <w:pPr>
        <w:pStyle w:val="BodyText"/>
      </w:pPr>
      <w:r>
        <w:t xml:space="preserve">Riyadh 12212, Saudi Arabia | Tel: +966-11-456-7890 | Email: quotations@educare-sa.com</w:t>
      </w:r>
    </w:p>
    <w:p>
      <w:pPr>
        <w:pStyle w:val="BodyText"/>
      </w:pPr>
      <w:r>
        <w:t xml:space="preserve">CR: 1010XXXXXX | VAT: 3101XXXXXX</w:t>
      </w:r>
    </w:p>
    <w:p>
      <w:pPr>
        <w:pStyle w:val="BodyText"/>
      </w:pPr>
      <w:r>
        <w:t xml:space="preserve">QUOTATION ESTIMATE NO. QE-2025-0472</w:t>
      </w:r>
    </w:p>
    <w:bookmarkEnd w:id="20"/>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July 2025 (30 days)</w:t>
      </w:r>
    </w:p>
    <w:p>
      <w:pPr>
        <w:pStyle w:val="BodyText"/>
      </w:pPr>
      <w:r>
        <w:rPr>
          <w:bCs/>
          <w:b/>
        </w:rPr>
        <w:t xml:space="preserve">Prepared For:</w:t>
      </w:r>
      <w:r>
        <w:t xml:space="preserve"> </w:t>
      </w:r>
      <w:r>
        <w:t xml:space="preserve">Al Noor Special Education Academy</w:t>
      </w:r>
      <w:r>
        <w:br/>
      </w:r>
      <w:r>
        <w:rPr>
          <w:bCs/>
          <w:b/>
        </w:rPr>
        <w:t xml:space="preserve">Address:</w:t>
      </w:r>
      <w:r>
        <w:t xml:space="preserve"> </w:t>
      </w:r>
      <w:r>
        <w:t xml:space="preserve">Al Malqa District, Riyadh, Saudi Arabia</w:t>
      </w:r>
      <w:r>
        <w:br/>
      </w:r>
      <w:r>
        <w:rPr>
          <w:bCs/>
          <w:b/>
        </w:rPr>
        <w:t xml:space="preserve">Contact:</w:t>
      </w:r>
      <w:r>
        <w:t xml:space="preserve"> </w:t>
      </w:r>
      <w:r>
        <w:t xml:space="preserve">Dr. Khalid Al-Rashidi, Director</w:t>
      </w:r>
    </w:p>
    <w:bookmarkStart w:id="21" w:name="X0c7581080508d578c26b6d8dfd726c7e3ca5cc9"/>
    <w:p>
      <w:pPr>
        <w:pStyle w:val="Heading2"/>
      </w:pPr>
      <w:r>
        <w:t xml:space="preserve">1. Purpose and Scope of This Quotation Estimate</w:t>
      </w:r>
    </w:p>
    <w:p>
      <w:pPr>
        <w:pStyle w:val="FirstParagraph"/>
      </w:pPr>
      <w:r>
        <w:t xml:space="preserve">This Quotation Estimate is issued by EduCare Professional Services LLC in response to the formal request submitted by Al Noor Special Education Academy for the recruitment, placement, and ongoing professional support of a qualified</w:t>
      </w:r>
      <w:r>
        <w:t xml:space="preserve"> </w:t>
      </w:r>
      <w:r>
        <w:rPr>
          <w:bCs/>
          <w:b/>
        </w:rPr>
        <w:t xml:space="preserve">Special Education Teacher</w:t>
      </w:r>
      <w:r>
        <w:t xml:space="preserve"> </w:t>
      </w:r>
      <w:r>
        <w:t xml:space="preserve">to serve within the Riyadh, Saudi Arabia educational sector. The scope of this Quotation Estimate encompasses the full lifecycle of the engagement, including candidate sourcing, credential verification, visa and residency (Iqama) processing, onboarding, and a twelve-month contractual employment arrangement. All pricing and service descriptions contained herein are specific to the deployment of a Special Education Teacher in the Riyadh, Saudi Arabia market and reflect current regulatory requirements set forth by the Ministry of Human Resources and Social Development (HRSD) and the Ministry of Education (MOE) of the Kingdom of Saudi Arabia.</w:t>
      </w:r>
    </w:p>
    <w:bookmarkEnd w:id="21"/>
    <w:bookmarkStart w:id="22" w:name="Xee5d00c99fbaf3124ff509c498f6909e4ce5d3e"/>
    <w:p>
      <w:pPr>
        <w:pStyle w:val="Heading2"/>
      </w:pPr>
      <w:r>
        <w:t xml:space="preserve">2. Detailed Service Breakdown and Cost Estimate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 Deliverable</w:t>
            </w:r>
          </w:p>
        </w:tc>
        <w:tc>
          <w:tcPr/>
          <w:p>
            <w:pPr>
              <w:pStyle w:val="Compact"/>
              <w:jc w:val="left"/>
            </w:pPr>
            <w:r>
              <w:t xml:space="preserve">Duration</w:t>
            </w:r>
          </w:p>
        </w:tc>
        <w:tc>
          <w:tcPr/>
          <w:p>
            <w:pPr>
              <w:pStyle w:val="Compact"/>
              <w:jc w:val="left"/>
            </w:pPr>
            <w:r>
              <w:t xml:space="preserve">Unit (SAR)</w:t>
            </w:r>
          </w:p>
        </w:tc>
        <w:tc>
          <w:tcPr/>
          <w:p>
            <w:pPr>
              <w:pStyle w:val="Compact"/>
              <w:jc w:val="left"/>
            </w:pPr>
            <w:r>
              <w:t xml:space="preserve">Total (SAR)</w:t>
            </w:r>
          </w:p>
        </w:tc>
      </w:tr>
      <w:tr>
        <w:tc>
          <w:tcPr/>
          <w:p>
            <w:pPr>
              <w:pStyle w:val="Compact"/>
              <w:jc w:val="left"/>
            </w:pPr>
            <w:r>
              <w:t xml:space="preserve">1</w:t>
            </w:r>
          </w:p>
        </w:tc>
        <w:tc>
          <w:tcPr/>
          <w:p>
            <w:pPr>
              <w:pStyle w:val="Compact"/>
              <w:jc w:val="left"/>
            </w:pPr>
            <w:r>
              <w:t xml:space="preserve">Recruitment and screening of a certified Special Education Teacher (minimum 5 years experience in autism spectrum, learning disabilities, or developmental disorders)</w:t>
            </w:r>
          </w:p>
        </w:tc>
        <w:tc>
          <w:tcPr/>
          <w:p>
            <w:pPr>
              <w:pStyle w:val="Compact"/>
              <w:jc w:val="left"/>
            </w:pPr>
            <w:r>
              <w:t xml:space="preserve">One-time</w:t>
            </w:r>
          </w:p>
        </w:tc>
        <w:tc>
          <w:tcPr/>
          <w:p>
            <w:pPr>
              <w:pStyle w:val="Compact"/>
              <w:jc w:val="left"/>
            </w:pPr>
            <w:r>
              <w:t xml:space="preserve">12,500</w:t>
            </w:r>
          </w:p>
        </w:tc>
        <w:tc>
          <w:tcPr/>
          <w:p>
            <w:pPr>
              <w:pStyle w:val="Compact"/>
              <w:jc w:val="left"/>
            </w:pPr>
            <w:r>
              <w:t xml:space="preserve">12,500</w:t>
            </w:r>
          </w:p>
        </w:tc>
      </w:tr>
      <w:tr>
        <w:tc>
          <w:tcPr/>
          <w:p>
            <w:pPr>
              <w:pStyle w:val="Compact"/>
              <w:jc w:val="left"/>
            </w:pPr>
            <w:r>
              <w:t xml:space="preserve">2</w:t>
            </w:r>
          </w:p>
        </w:tc>
        <w:tc>
          <w:tcPr/>
          <w:p>
            <w:pPr>
              <w:pStyle w:val="Compact"/>
              <w:jc w:val="left"/>
            </w:pPr>
            <w:r>
              <w:t xml:space="preserve">Verification of academic credentials, teaching licenses, and professional references in compliance with Saudi Arabia Riyadh MOE standards</w:t>
            </w:r>
          </w:p>
        </w:tc>
        <w:tc>
          <w:tcPr/>
          <w:p>
            <w:pPr>
              <w:pStyle w:val="Compact"/>
              <w:jc w:val="left"/>
            </w:pPr>
            <w:r>
              <w:t xml:space="preserve">One-time</w:t>
            </w:r>
          </w:p>
        </w:tc>
        <w:tc>
          <w:tcPr/>
          <w:p>
            <w:pPr>
              <w:pStyle w:val="Compact"/>
              <w:jc w:val="left"/>
            </w:pPr>
            <w:r>
              <w:t xml:space="preserve">3,800</w:t>
            </w:r>
          </w:p>
        </w:tc>
        <w:tc>
          <w:tcPr/>
          <w:p>
            <w:pPr>
              <w:pStyle w:val="Compact"/>
              <w:jc w:val="left"/>
            </w:pPr>
            <w:r>
              <w:t xml:space="preserve">3,800</w:t>
            </w:r>
          </w:p>
        </w:tc>
      </w:tr>
      <w:tr>
        <w:tc>
          <w:tcPr/>
          <w:p>
            <w:pPr>
              <w:pStyle w:val="Compact"/>
              <w:jc w:val="left"/>
            </w:pPr>
            <w:r>
              <w:t xml:space="preserve">3</w:t>
            </w:r>
          </w:p>
        </w:tc>
        <w:tc>
          <w:tcPr/>
          <w:p>
            <w:pPr>
              <w:pStyle w:val="Compact"/>
              <w:jc w:val="left"/>
            </w:pPr>
            <w:r>
              <w:t xml:space="preserve">Work visa, Iqama (residency permit), and medical examination processing for the Special Education Teacher in Riyadh, Saudi Arabia</w:t>
            </w:r>
          </w:p>
        </w:tc>
        <w:tc>
          <w:tcPr/>
          <w:p>
            <w:pPr>
              <w:pStyle w:val="Compact"/>
              <w:jc w:val="left"/>
            </w:pPr>
            <w:r>
              <w:t xml:space="preserve">One-time</w:t>
            </w:r>
          </w:p>
        </w:tc>
        <w:tc>
          <w:tcPr/>
          <w:p>
            <w:pPr>
              <w:pStyle w:val="Compact"/>
              <w:jc w:val="left"/>
            </w:pPr>
            <w:r>
              <w:t xml:space="preserve">7,200</w:t>
            </w:r>
          </w:p>
        </w:tc>
        <w:tc>
          <w:tcPr/>
          <w:p>
            <w:pPr>
              <w:pStyle w:val="Compact"/>
              <w:jc w:val="left"/>
            </w:pPr>
            <w:r>
              <w:t xml:space="preserve">7,200</w:t>
            </w:r>
          </w:p>
        </w:tc>
      </w:tr>
      <w:tr>
        <w:tc>
          <w:tcPr/>
          <w:p>
            <w:pPr>
              <w:pStyle w:val="Compact"/>
              <w:jc w:val="left"/>
            </w:pPr>
            <w:r>
              <w:t xml:space="preserve">4</w:t>
            </w:r>
          </w:p>
        </w:tc>
        <w:tc>
          <w:tcPr/>
          <w:p>
            <w:pPr>
              <w:pStyle w:val="Compact"/>
              <w:jc w:val="left"/>
            </w:pPr>
            <w:r>
              <w:t xml:space="preserve">Monthly salary and statutory benefits for the Special Education Teacher (including GOSI contributions, annual airfare, and housing allowance)</w:t>
            </w:r>
          </w:p>
        </w:tc>
        <w:tc>
          <w:tcPr/>
          <w:p>
            <w:pPr>
              <w:pStyle w:val="Compact"/>
              <w:jc w:val="left"/>
            </w:pPr>
            <w:r>
              <w:t xml:space="preserve">12 months</w:t>
            </w:r>
          </w:p>
        </w:tc>
        <w:tc>
          <w:tcPr/>
          <w:p>
            <w:pPr>
              <w:pStyle w:val="Compact"/>
              <w:jc w:val="left"/>
            </w:pPr>
            <w:r>
              <w:t xml:space="preserve">18,500</w:t>
            </w:r>
          </w:p>
        </w:tc>
        <w:tc>
          <w:tcPr/>
          <w:p>
            <w:pPr>
              <w:pStyle w:val="Compact"/>
              <w:jc w:val="left"/>
            </w:pPr>
            <w:r>
              <w:t xml:space="preserve">222,000</w:t>
            </w:r>
          </w:p>
        </w:tc>
      </w:tr>
      <w:tr>
        <w:tc>
          <w:tcPr/>
          <w:p>
            <w:pPr>
              <w:pStyle w:val="Compact"/>
              <w:jc w:val="left"/>
            </w:pPr>
            <w:r>
              <w:t xml:space="preserve">5</w:t>
            </w:r>
          </w:p>
        </w:tc>
        <w:tc>
          <w:tcPr/>
          <w:p>
            <w:pPr>
              <w:pStyle w:val="Compact"/>
              <w:jc w:val="left"/>
            </w:pPr>
            <w:r>
              <w:t xml:space="preserve">Professional development and in-service training (IEP development, assistive technology, behavioral intervention strategies) aligned with Saudi Arabia Riyadh curriculum frameworks</w:t>
            </w:r>
          </w:p>
        </w:tc>
        <w:tc>
          <w:tcPr/>
          <w:p>
            <w:pPr>
              <w:pStyle w:val="Compact"/>
              <w:jc w:val="left"/>
            </w:pPr>
            <w:r>
              <w:t xml:space="preserve">12 months</w:t>
            </w:r>
          </w:p>
        </w:tc>
        <w:tc>
          <w:tcPr/>
          <w:p>
            <w:pPr>
              <w:pStyle w:val="Compact"/>
              <w:jc w:val="left"/>
            </w:pPr>
            <w:r>
              <w:t xml:space="preserve">2,400</w:t>
            </w:r>
          </w:p>
        </w:tc>
        <w:tc>
          <w:tcPr/>
          <w:p>
            <w:pPr>
              <w:pStyle w:val="Compact"/>
              <w:jc w:val="left"/>
            </w:pPr>
            <w:r>
              <w:t xml:space="preserve">28,800</w:t>
            </w:r>
          </w:p>
        </w:tc>
      </w:tr>
      <w:tr>
        <w:tc>
          <w:tcPr/>
          <w:p>
            <w:pPr>
              <w:pStyle w:val="Compact"/>
              <w:jc w:val="left"/>
            </w:pPr>
            <w:r>
              <w:t xml:space="preserve">6</w:t>
            </w:r>
          </w:p>
        </w:tc>
        <w:tc>
          <w:tcPr/>
          <w:p>
            <w:pPr>
              <w:pStyle w:val="Compact"/>
              <w:jc w:val="left"/>
            </w:pPr>
            <w:r>
              <w:t xml:space="preserve">Supervisory oversight, performance evaluation, and quarterly reporting by EduCare case manager based in Riyadh</w:t>
            </w:r>
          </w:p>
        </w:tc>
        <w:tc>
          <w:tcPr/>
          <w:p>
            <w:pPr>
              <w:pStyle w:val="Compact"/>
              <w:jc w:val="left"/>
            </w:pPr>
            <w:r>
              <w:t xml:space="preserve">12 months</w:t>
            </w:r>
          </w:p>
        </w:tc>
        <w:tc>
          <w:tcPr/>
          <w:p>
            <w:pPr>
              <w:pStyle w:val="Compact"/>
              <w:jc w:val="left"/>
            </w:pPr>
            <w:r>
              <w:t xml:space="preserve">1,800</w:t>
            </w:r>
          </w:p>
        </w:tc>
        <w:tc>
          <w:tcPr/>
          <w:p>
            <w:pPr>
              <w:pStyle w:val="Compact"/>
              <w:jc w:val="left"/>
            </w:pPr>
            <w:r>
              <w:t xml:space="preserve">21,600</w:t>
            </w:r>
          </w:p>
        </w:tc>
      </w:tr>
      <w:tr>
        <w:tc>
          <w:tcPr/>
          <w:p>
            <w:pPr>
              <w:pStyle w:val="Compact"/>
              <w:jc w:val="left"/>
            </w:pPr>
            <w:r>
              <w:t xml:space="preserve">7</w:t>
            </w:r>
          </w:p>
        </w:tc>
        <w:tc>
          <w:tcPr/>
          <w:p>
            <w:pPr>
              <w:pStyle w:val="Compact"/>
              <w:jc w:val="left"/>
            </w:pPr>
            <w:r>
              <w:t xml:space="preserve">Replacement guarantee (one free replacement within the first 90 days if the Special Education Teacher is unsuitable)</w:t>
            </w:r>
          </w:p>
        </w:tc>
        <w:tc>
          <w:tcPr/>
          <w:p>
            <w:pPr>
              <w:pStyle w:val="Compact"/>
              <w:jc w:val="left"/>
            </w:pPr>
            <w:r>
              <w:t xml:space="preserve">One-time</w:t>
            </w:r>
          </w:p>
        </w:tc>
        <w:tc>
          <w:tcPr/>
          <w:p>
            <w:pPr>
              <w:pStyle w:val="Compact"/>
              <w:jc w:val="left"/>
            </w:pPr>
            <w:r>
              <w:t xml:space="preserve">0</w:t>
            </w:r>
          </w:p>
        </w:tc>
        <w:tc>
          <w:tcPr/>
          <w:p>
            <w:pPr>
              <w:pStyle w:val="Compact"/>
              <w:jc w:val="left"/>
            </w:pPr>
            <w:r>
              <w:t xml:space="preserve">0</w:t>
            </w:r>
          </w:p>
        </w:tc>
      </w:tr>
      <w:tr>
        <w:tc>
          <w:tcPr>
            <w:gridSpan w:val="4"/>
          </w:tcPr>
          <w:p>
            <w:pPr>
              <w:pStyle w:val="Compact"/>
              <w:jc w:val="left"/>
            </w:pPr>
            <w:r>
              <w:t xml:space="preserve">Subtotal</w:t>
            </w:r>
          </w:p>
        </w:tc>
        <w:tc>
          <w:tcPr/>
          <w:p>
            <w:pPr>
              <w:pStyle w:val="Compact"/>
              <w:jc w:val="left"/>
            </w:pPr>
            <w:r>
              <w:t xml:space="preserve">295,900</w:t>
            </w:r>
          </w:p>
        </w:tc>
      </w:tr>
      <w:tr>
        <w:tc>
          <w:tcPr>
            <w:gridSpan w:val="4"/>
          </w:tcPr>
          <w:p>
            <w:pPr>
              <w:pStyle w:val="Compact"/>
              <w:jc w:val="left"/>
            </w:pPr>
            <w:r>
              <w:t xml:space="preserve">VAT (15%)</w:t>
            </w:r>
          </w:p>
        </w:tc>
        <w:tc>
          <w:tcPr/>
          <w:p>
            <w:pPr>
              <w:pStyle w:val="Compact"/>
              <w:jc w:val="left"/>
            </w:pPr>
            <w:r>
              <w:t xml:space="preserve">44,385</w:t>
            </w:r>
          </w:p>
        </w:tc>
      </w:tr>
      <w:tr>
        <w:tc>
          <w:tcPr>
            <w:gridSpan w:val="4"/>
          </w:tcPr>
          <w:p>
            <w:pPr>
              <w:pStyle w:val="Compact"/>
              <w:jc w:val="left"/>
            </w:pPr>
            <w:r>
              <w:rPr>
                <w:bCs/>
                <w:b/>
              </w:rPr>
              <w:t xml:space="preserve">Grand Total (SAR)</w:t>
            </w:r>
          </w:p>
        </w:tc>
        <w:tc>
          <w:tcPr/>
          <w:p>
            <w:pPr>
              <w:pStyle w:val="Compact"/>
              <w:jc w:val="left"/>
            </w:pPr>
            <w:r>
              <w:rPr>
                <w:bCs/>
                <w:b/>
              </w:rPr>
              <w:t xml:space="preserve">340,285</w:t>
            </w:r>
          </w:p>
        </w:tc>
      </w:tr>
    </w:tbl>
    <w:bookmarkEnd w:id="22"/>
    <w:bookmarkStart w:id="23" w:name="Xcd1bcdbf347f226d2aa5563358af43970320804"/>
    <w:p>
      <w:pPr>
        <w:pStyle w:val="Heading2"/>
      </w:pPr>
      <w:r>
        <w:t xml:space="preserve">3. Candidate Profile – Special Education Teacher</w:t>
      </w:r>
    </w:p>
    <w:p>
      <w:pPr>
        <w:pStyle w:val="FirstParagraph"/>
      </w:pPr>
      <w:r>
        <w:t xml:space="preserve">The Special Education Teacher proposed under this Quotation Estimate shall hold a minimum of a Bachelor's degree in Special Education or a related field from an accredited institution, supplemented by a Master's degree in Special Education, Autism Spectrum Disorders, or a closely related discipline. The candidate must possess a valid teaching license recognized by the Saudi Ministry of Education and a minimum of five (5) years of documented experience working with students aged 4–18 in special education settings. Fluency in English is mandatory; proficiency in Arabic is strongly preferred to facilitate effective communication with parents, administrators, and support staff within the Riyadh, Saudi Arabia school environment. The Special Education Teacher must be prepared to develop and implement Individualized Education Programs (IEPs), collaborate with multidisciplinary teams, and integrate evidence-based interventions consistent with the Saudi Arabia Riyadh national special education policy.</w:t>
      </w:r>
    </w:p>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rPr>
          <w:bCs/>
          <w:b/>
        </w:rPr>
        <w:t xml:space="preserve">Validity:</w:t>
      </w:r>
      <w:r>
        <w:t xml:space="preserve"> </w:t>
      </w:r>
      <w:r>
        <w:t xml:space="preserve">This Quotation Estimate remains valid for thirty (30) calendar days from the date of issue. After the expiry date, all rates are subject to revision based on prevailing market conditions in Saudi Arabia Riyadh.</w:t>
      </w:r>
    </w:p>
    <w:p>
      <w:pPr>
        <w:numPr>
          <w:ilvl w:val="0"/>
          <w:numId w:val="1001"/>
        </w:numPr>
        <w:pStyle w:val="Compact"/>
      </w:pPr>
      <w:r>
        <w:rPr>
          <w:bCs/>
          <w:b/>
        </w:rPr>
        <w:t xml:space="preserve">Payment Schedule:</w:t>
      </w:r>
      <w:r>
        <w:t xml:space="preserve"> </w:t>
      </w:r>
      <w:r>
        <w:t xml:space="preserve">A 30% advance payment (SAR 102,085.50) is due upon acceptance of this Quotation Estimate. The remaining 70% shall be invoiced monthly in arrears over the twelve-month contract period.</w:t>
      </w:r>
    </w:p>
    <w:p>
      <w:pPr>
        <w:numPr>
          <w:ilvl w:val="0"/>
          <w:numId w:val="1001"/>
        </w:numPr>
        <w:pStyle w:val="Compact"/>
      </w:pPr>
      <w:r>
        <w:rPr>
          <w:bCs/>
          <w:b/>
        </w:rPr>
        <w:t xml:space="preserve">Contract Term:</w:t>
      </w:r>
      <w:r>
        <w:t xml:space="preserve"> </w:t>
      </w:r>
      <w:r>
        <w:t xml:space="preserve">The employment contract for the Special Education Teacher shall be for an initial period of twelve (12) months, renewable by mutual written agreement. Termination requires a 60-day written notice in accordance with Saudi labor law (HRSD regulations).</w:t>
      </w:r>
    </w:p>
    <w:p>
      <w:pPr>
        <w:numPr>
          <w:ilvl w:val="0"/>
          <w:numId w:val="1001"/>
        </w:numPr>
        <w:pStyle w:val="Compact"/>
      </w:pPr>
      <w:r>
        <w:rPr>
          <w:bCs/>
          <w:b/>
        </w:rPr>
        <w:t xml:space="preserve">Compliance:</w:t>
      </w:r>
      <w:r>
        <w:t xml:space="preserve"> </w:t>
      </w:r>
      <w:r>
        <w:t xml:space="preserve">All services rendered under this Quotation Estimate shall comply with the laws of the Kingdom of Saudi Arabia, including but not limited to the Labor Law, the Anti-Discrimination and Anti-Intolerance Law, and the regulations of the Ministry of Education governing special education in Riyadh, Saudi Arabia.</w:t>
      </w:r>
    </w:p>
    <w:p>
      <w:pPr>
        <w:numPr>
          <w:ilvl w:val="0"/>
          <w:numId w:val="1001"/>
        </w:numPr>
        <w:pStyle w:val="Compact"/>
      </w:pPr>
      <w:r>
        <w:rPr>
          <w:bCs/>
          <w:b/>
        </w:rPr>
        <w:t xml:space="preserve">Confidentiality:</w:t>
      </w:r>
      <w:r>
        <w:t xml:space="preserve"> </w:t>
      </w:r>
      <w:r>
        <w:t xml:space="preserve">EduCare Professional Services LLC and the client agree to maintain strict confidentiality regarding the Special Education Teacher's personal data, medical records, and student records in full compliance with Saudi data protection standards.</w:t>
      </w:r>
    </w:p>
    <w:p>
      <w:pPr>
        <w:numPr>
          <w:ilvl w:val="0"/>
          <w:numId w:val="1001"/>
        </w:numPr>
        <w:pStyle w:val="Compact"/>
      </w:pPr>
      <w:r>
        <w:rPr>
          <w:bCs/>
          <w:b/>
        </w:rPr>
        <w:t xml:space="preserve">Force Majeure:</w:t>
      </w:r>
      <w:r>
        <w:t xml:space="preserve"> </w:t>
      </w:r>
      <w:r>
        <w:t xml:space="preserve">Neither party shall be liable for delays or non-performance resulting from events beyond reasonable control, including but not limited to government-mandated closures, pandemics, or natural disasters affecting the Riyadh, Saudi Arabia region.</w:t>
      </w:r>
    </w:p>
    <w:p>
      <w:pPr>
        <w:numPr>
          <w:ilvl w:val="0"/>
          <w:numId w:val="1001"/>
        </w:numPr>
        <w:pStyle w:val="Compact"/>
      </w:pPr>
      <w:r>
        <w:rPr>
          <w:bCs/>
          <w:b/>
        </w:rPr>
        <w:t xml:space="preserve">Governing Law:</w:t>
      </w:r>
      <w:r>
        <w:t xml:space="preserve"> </w:t>
      </w:r>
      <w:r>
        <w:t xml:space="preserve">This Quotation Estimate and any resulting contract shall be governed by and construed in accordance with the laws of the Kingdom of Saudi Arabia. Any disputes shall be resolved through the competent courts in Riyadh, Saudi Arabia.</w:t>
      </w:r>
    </w:p>
    <w:p>
      <w:pPr>
        <w:pStyle w:val="FirstParagraph"/>
      </w:pPr>
      <w:r>
        <w:rPr>
          <w:bCs/>
          <w:b/>
        </w:rPr>
        <w:t xml:space="preserve">Note:</w:t>
      </w:r>
      <w:r>
        <w:t xml:space="preserve"> </w:t>
      </w:r>
      <w:r>
        <w:t xml:space="preserve">This Quotation Estimate is a non-binding document until formally accepted in writing by both parties. Upon acceptance, a definitive Service Agreement and Employment Contract for the Special Education Teacher will be executed. All amounts are quoted in Saudi Riyals (SAR) and are inclusive of all applicable government fees unless otherwise stated.</w:t>
      </w:r>
    </w:p>
    <w:bookmarkEnd w:id="24"/>
    <w:bookmarkStart w:id="25" w:name="acceptance"/>
    <w:p>
      <w:pPr>
        <w:pStyle w:val="Heading2"/>
      </w:pPr>
      <w:r>
        <w:t xml:space="preserve">5. Acceptance</w:t>
      </w:r>
    </w:p>
    <w:p>
      <w:pPr>
        <w:pStyle w:val="FirstParagraph"/>
      </w:pPr>
      <w:r>
        <w:t xml:space="preserve">By signing below, the client acknowledges receipt of this Quotation Estimate for the Special Education Teacher placement in Saudi Arabia Riyadh and agrees to the terms, conditions, and pricing outlined herein. This acceptance constitutes a binding commitment to proceed with the engagement as described.</w:t>
      </w:r>
    </w:p>
    <w:p>
      <w:pPr>
        <w:pStyle w:val="BodyText"/>
      </w:pPr>
      <w:r>
        <w:rPr>
          <w:bCs/>
          <w:b/>
        </w:rPr>
        <w:t xml:space="preserve">For EduCare Professional Services LLC</w:t>
      </w:r>
      <w:r>
        <w:br/>
      </w:r>
      <w:r>
        <w:t xml:space="preserve">Authorized Signatory</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For Al Noor Special Education Academy</w:t>
      </w:r>
      <w:r>
        <w:br/>
      </w:r>
      <w:r>
        <w:t xml:space="preserve">Authorized Signatory</w:t>
      </w:r>
      <w:r>
        <w:br/>
      </w:r>
      <w:r>
        <w:t xml:space="preserve">Name: _________________________</w:t>
      </w:r>
      <w:r>
        <w:br/>
      </w:r>
      <w:r>
        <w:t xml:space="preserve">Title: _________________________</w:t>
      </w:r>
      <w:r>
        <w:br/>
      </w:r>
      <w:r>
        <w:t xml:space="preserve">Date: _________________________</w:t>
      </w:r>
    </w:p>
    <w:p>
      <w:pPr>
        <w:pStyle w:val="BodyText"/>
      </w:pPr>
      <w:r>
        <w:t xml:space="preserve">© 2025 EduCare Professional Services LLC – Riyadh, Saudi Arabia. All rights reserved.</w:t>
      </w:r>
      <w:r>
        <w:br/>
      </w:r>
      <w:r>
        <w:t xml:space="preserve">This Quotation Estimate is confidential and intended solely for the named recipient.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Special Education Teacher - Saudi Arabia Riyadh</dc:title>
  <dc:creator/>
  <dc:language>en</dc:language>
  <cp:keywords/>
  <dcterms:created xsi:type="dcterms:W3CDTF">2026-10-10T03:47:11Z</dcterms:created>
  <dcterms:modified xsi:type="dcterms:W3CDTF">2026-10-10T03:47:11Z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