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Special Education Teacher Services — Singapore Singapore</w:t>
      </w:r>
    </w:p>
    <w:bookmarkEnd w:id="20"/>
    <w:bookmarkStart w:id="21" w:name="service-provider"/>
    <w:p>
      <w:pPr>
        <w:pStyle w:val="Heading3"/>
      </w:pPr>
      <w:r>
        <w:t xml:space="preserve">Service Provider</w:t>
      </w:r>
    </w:p>
    <w:p>
      <w:pPr>
        <w:pStyle w:val="FirstParagraph"/>
      </w:pPr>
      <w:r>
        <w:rPr>
          <w:bCs/>
          <w:b/>
        </w:rPr>
        <w:t xml:space="preserve">Meridian Inclusive Education Pte. Ltd.</w:t>
      </w:r>
    </w:p>
    <w:p>
      <w:pPr>
        <w:pStyle w:val="BodyText"/>
      </w:pPr>
      <w:r>
        <w:t xml:space="preserve">128 Orchard Road, Level 15, #15-02</w:t>
      </w:r>
    </w:p>
    <w:p>
      <w:pPr>
        <w:pStyle w:val="BodyText"/>
      </w:pPr>
      <w:r>
        <w:t xml:space="preserve">Singapore Singapore 238849</w:t>
      </w:r>
    </w:p>
    <w:p>
      <w:pPr>
        <w:pStyle w:val="BodyText"/>
      </w:pPr>
      <w:r>
        <w:t xml:space="preserve">Tel: +65 6821 4455</w:t>
      </w:r>
    </w:p>
    <w:p>
      <w:pPr>
        <w:pStyle w:val="BodyText"/>
      </w:pPr>
      <w:r>
        <w:t xml:space="preserve">Email: enquiries@meridianinclusive.sg</w:t>
      </w:r>
    </w:p>
    <w:p>
      <w:pPr>
        <w:pStyle w:val="BodyText"/>
      </w:pPr>
      <w:r>
        <w:t xml:space="preserve">UEN: 2019334567</w:t>
      </w:r>
    </w:p>
    <w:bookmarkEnd w:id="21"/>
    <w:bookmarkStart w:id="22" w:name="prepared-for"/>
    <w:p>
      <w:pPr>
        <w:pStyle w:val="Heading3"/>
      </w:pPr>
      <w:r>
        <w:t xml:space="preserve">Prepared For</w:t>
      </w:r>
    </w:p>
    <w:p>
      <w:pPr>
        <w:pStyle w:val="FirstParagraph"/>
      </w:pPr>
      <w:r>
        <w:rPr>
          <w:bCs/>
          <w:b/>
        </w:rPr>
        <w:t xml:space="preserve">Client / Institution Name</w:t>
      </w:r>
    </w:p>
    <w:p>
      <w:pPr>
        <w:pStyle w:val="BodyText"/>
      </w:pPr>
      <w:r>
        <w:t xml:space="preserve">45 River Valley Road, #03-11</w:t>
      </w:r>
    </w:p>
    <w:p>
      <w:pPr>
        <w:pStyle w:val="BodyText"/>
      </w:pPr>
      <w:r>
        <w:t xml:space="preserve">Singapore Singapore 179098</w:t>
      </w:r>
    </w:p>
    <w:p>
      <w:pPr>
        <w:pStyle w:val="BodyText"/>
      </w:pPr>
      <w:r>
        <w:t xml:space="preserve">Attn: Director of Special Programs</w:t>
      </w:r>
    </w:p>
    <w:p>
      <w:pPr>
        <w:pStyle w:val="BodyText"/>
      </w:pPr>
      <w:r>
        <w:t xml:space="preserve">Contact: +65 9123 7788</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ME/SET/2025/00472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Service Location:</w:t>
            </w:r>
          </w:p>
        </w:tc>
        <w:tc>
          <w:tcPr/>
          <w:p>
            <w:pPr>
              <w:pStyle w:val="Compact"/>
              <w:jc w:val="left"/>
            </w:pPr>
            <w:r>
              <w:t xml:space="preserve">Singapore Singapore (all districts)</w:t>
            </w:r>
          </w:p>
        </w:tc>
      </w:tr>
      <w:tr>
        <w:tc>
          <w:tcPr/>
          <w:p>
            <w:pPr>
              <w:pStyle w:val="Compact"/>
              <w:jc w:val="left"/>
            </w:pPr>
            <w:r>
              <w:t xml:space="preserve">Engagement Period:</w:t>
            </w:r>
          </w:p>
        </w:tc>
        <w:tc>
          <w:tcPr/>
          <w:p>
            <w:pPr>
              <w:pStyle w:val="Compact"/>
              <w:jc w:val="left"/>
            </w:pPr>
            <w:r>
              <w:t xml:space="preserve">1 August 2025 to 31 July 2026 (12 months)</w:t>
            </w:r>
          </w:p>
        </w:tc>
      </w:tr>
    </w:tbl>
    <w:p>
      <w:pPr>
        <w:pStyle w:val="BodyText"/>
      </w:pPr>
      <w:r>
        <w:t xml:space="preserve">1. Scope of Services — Special Education Teacher</w:t>
      </w:r>
    </w:p>
    <w:p>
      <w:pPr>
        <w:pStyle w:val="BodyText"/>
      </w:pPr>
      <w:r>
        <w:t xml:space="preserve">This</w:t>
      </w:r>
      <w:r>
        <w:t xml:space="preserve"> </w:t>
      </w:r>
      <w:r>
        <w:t xml:space="preserve">Quotation Estimate</w:t>
      </w:r>
      <w:r>
        <w:t xml:space="preserve"> </w:t>
      </w:r>
      <w:r>
        <w:t xml:space="preserve">is issued by Meridian Inclusive Education Pte. Ltd. to provide a comprehensive and transparent financial breakdown for the engagement of a qualified</w:t>
      </w:r>
      <w:r>
        <w:t xml:space="preserve"> </w:t>
      </w:r>
      <w:r>
        <w:t xml:space="preserve">Special Education Teacher</w:t>
      </w:r>
      <w:r>
        <w:t xml:space="preserve"> </w:t>
      </w:r>
      <w:r>
        <w:t xml:space="preserve">to deliver individualized and group-based instructional services within the Singapore Singapore education ecosystem. The proposed</w:t>
      </w:r>
      <w:r>
        <w:t xml:space="preserve"> </w:t>
      </w:r>
      <w:r>
        <w:t xml:space="preserve">Special Education Teacher</w:t>
      </w:r>
      <w:r>
        <w:t xml:space="preserve"> </w:t>
      </w:r>
      <w:r>
        <w:t xml:space="preserve">holds a Bachelor of Education (Special Education) degree from Nanyang Technological University, possesses a valid Singapore Ministry of Education (MOE) teaching licence, and has a minimum of five (5) years of hands-on experience supporting students with Autism Spectrum Disorder (ASD), Intellectual Disability (ID), Attention Deficit Hyperactivity Disorder (ADHD), and specific learning difficulties.</w:t>
      </w:r>
    </w:p>
    <w:p>
      <w:pPr>
        <w:pStyle w:val="BodyText"/>
      </w:pPr>
      <w:r>
        <w:t xml:space="preserve">The</w:t>
      </w:r>
      <w:r>
        <w:t xml:space="preserve"> </w:t>
      </w:r>
      <w:r>
        <w:t xml:space="preserve">Special Education Teacher</w:t>
      </w:r>
      <w:r>
        <w:t xml:space="preserve"> </w:t>
      </w:r>
      <w:r>
        <w:t xml:space="preserve">will be stationed at the client's designated facility in Singapore Singapore and will be responsible for developing, implementing, and reviewing Individualized Education Plans (IEPs) for up to twenty (20) enrolled students per academic term. Services include but are not limited to: structured classroom instruction, sensory integration therapy sessions, assistive technology integration, parent and caregiver workshops, inter-agency liaison with the Agency for Integrated Care (AIC), and quarterly progress reporting to the client's management committee.</w:t>
      </w:r>
    </w:p>
    <w:p>
      <w:pPr>
        <w:pStyle w:val="BodyText"/>
      </w:pPr>
      <w:r>
        <w:t xml:space="preserve">All instructional materials, adaptive learning resources, and assessment tools required for the</w:t>
      </w:r>
      <w:r>
        <w:t xml:space="preserve"> </w:t>
      </w:r>
      <w:r>
        <w:t xml:space="preserve">Special Education Teacher</w:t>
      </w:r>
      <w:r>
        <w:t xml:space="preserve"> </w:t>
      </w:r>
      <w:r>
        <w:t xml:space="preserve">role shall be procured and maintained by Meridian Inclusive Education Pte. Ltd. at no additional cost to the client, as itemized in the cost schedule below. The</w:t>
      </w:r>
      <w:r>
        <w:t xml:space="preserve"> </w:t>
      </w:r>
      <w:r>
        <w:t xml:space="preserve">Special Education Teacher</w:t>
      </w:r>
      <w:r>
        <w:t xml:space="preserve"> </w:t>
      </w:r>
      <w:r>
        <w:t xml:space="preserve">will adhere to the Singapore Singapore national curriculum guidelines for special education as outlined by the MOE and the Council for Special Education (CSP).</w:t>
      </w:r>
    </w:p>
    <w:p>
      <w:pPr>
        <w:pStyle w:val="BodyText"/>
      </w:pPr>
      <w:r>
        <w:t xml:space="preserve">2. Itemized Cost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Frequency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2.1</w:t>
            </w:r>
          </w:p>
        </w:tc>
        <w:tc>
          <w:tcPr/>
          <w:p>
            <w:pPr>
              <w:pStyle w:val="Compact"/>
              <w:jc w:val="left"/>
            </w:pPr>
            <w:r>
              <w:t xml:space="preserve">Monthly salary and statutory CPF contributions for the Special Education Teacher (full-time, 40 hrs/week)</w:t>
            </w:r>
          </w:p>
        </w:tc>
        <w:tc>
          <w:tcPr/>
          <w:p>
            <w:pPr>
              <w:pStyle w:val="Compact"/>
              <w:jc w:val="left"/>
            </w:pPr>
            <w:r>
              <w:t xml:space="preserve">Monthly × 12</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2.2</w:t>
            </w:r>
          </w:p>
        </w:tc>
        <w:tc>
          <w:tcPr/>
          <w:p>
            <w:pPr>
              <w:pStyle w:val="Compact"/>
              <w:jc w:val="left"/>
            </w:pPr>
            <w:r>
              <w:t xml:space="preserve">Annual professional development and CPD certification (MOE-recognized courses in Singapore Singapore)</w:t>
            </w:r>
          </w:p>
        </w:tc>
        <w:tc>
          <w:tcPr/>
          <w:p>
            <w:pPr>
              <w:pStyle w:val="Compact"/>
              <w:jc w:val="left"/>
            </w:pPr>
            <w:r>
              <w:t xml:space="preserve">Annual</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2.3</w:t>
            </w:r>
          </w:p>
        </w:tc>
        <w:tc>
          <w:tcPr/>
          <w:p>
            <w:pPr>
              <w:pStyle w:val="Compact"/>
              <w:jc w:val="left"/>
            </w:pPr>
            <w:r>
              <w:t xml:space="preserve">Assistive technology licences, adaptive software, and sensory equipment (annual subscription and hardware refresh)</w:t>
            </w:r>
          </w:p>
        </w:tc>
        <w:tc>
          <w:tcPr/>
          <w:p>
            <w:pPr>
              <w:pStyle w:val="Compact"/>
              <w:jc w:val="left"/>
            </w:pPr>
            <w:r>
              <w:t xml:space="preserve">Annual</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2.4</w:t>
            </w:r>
          </w:p>
        </w:tc>
        <w:tc>
          <w:tcPr/>
          <w:p>
            <w:pPr>
              <w:pStyle w:val="Compact"/>
              <w:jc w:val="left"/>
            </w:pPr>
            <w:r>
              <w:t xml:space="preserve">Parent and caregiver workshop series (4 sessions per year, venue and materials included)</w:t>
            </w:r>
          </w:p>
        </w:tc>
        <w:tc>
          <w:tcPr/>
          <w:p>
            <w:pPr>
              <w:pStyle w:val="Compact"/>
              <w:jc w:val="left"/>
            </w:pPr>
            <w:r>
              <w:t xml:space="preserve">Quarterly × 4</w:t>
            </w:r>
          </w:p>
        </w:tc>
        <w:tc>
          <w:tcPr/>
          <w:p>
            <w:pPr>
              <w:pStyle w:val="Compact"/>
              <w:jc w:val="left"/>
            </w:pPr>
            <w:r>
              <w:t xml:space="preserve">1,150.00</w:t>
            </w:r>
          </w:p>
        </w:tc>
        <w:tc>
          <w:tcPr/>
          <w:p>
            <w:pPr>
              <w:pStyle w:val="Compact"/>
              <w:jc w:val="left"/>
            </w:pPr>
            <w:r>
              <w:t xml:space="preserve">4,600.00</w:t>
            </w:r>
          </w:p>
        </w:tc>
      </w:tr>
      <w:tr>
        <w:tc>
          <w:tcPr/>
          <w:p>
            <w:pPr>
              <w:pStyle w:val="Compact"/>
              <w:jc w:val="left"/>
            </w:pPr>
            <w:r>
              <w:t xml:space="preserve">2.5</w:t>
            </w:r>
          </w:p>
        </w:tc>
        <w:tc>
          <w:tcPr/>
          <w:p>
            <w:pPr>
              <w:pStyle w:val="Compact"/>
              <w:jc w:val="left"/>
            </w:pPr>
            <w:r>
              <w:t xml:space="preserve">Quarterly IEP progress reports, data analytics, and inter-agency liaison coordination</w:t>
            </w:r>
          </w:p>
        </w:tc>
        <w:tc>
          <w:tcPr/>
          <w:p>
            <w:pPr>
              <w:pStyle w:val="Compact"/>
              <w:jc w:val="left"/>
            </w:pPr>
            <w:r>
              <w:t xml:space="preserve">Quarterly × 4</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2.6</w:t>
            </w:r>
          </w:p>
        </w:tc>
        <w:tc>
          <w:tcPr/>
          <w:p>
            <w:pPr>
              <w:pStyle w:val="Compact"/>
              <w:jc w:val="left"/>
            </w:pPr>
            <w:r>
              <w:t xml:space="preserve">Administrative and supervisory overhead (program coordinator oversight, HR compliance in Singapore Singapore)</w:t>
            </w:r>
          </w:p>
        </w:tc>
        <w:tc>
          <w:tcPr/>
          <w:p>
            <w:pPr>
              <w:pStyle w:val="Compact"/>
              <w:jc w:val="left"/>
            </w:pPr>
            <w:r>
              <w:t xml:space="preserve">Monthly × 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2.7</w:t>
            </w:r>
          </w:p>
        </w:tc>
        <w:tc>
          <w:tcPr/>
          <w:p>
            <w:pPr>
              <w:pStyle w:val="Compact"/>
              <w:jc w:val="left"/>
            </w:pPr>
            <w:r>
              <w:t xml:space="preserve">Comprehensive professional indemnity and public liability insurance (Singapore Singapore jurisdiction)</w:t>
            </w:r>
          </w:p>
        </w:tc>
        <w:tc>
          <w:tcPr/>
          <w:p>
            <w:pPr>
              <w:pStyle w:val="Compact"/>
              <w:jc w:val="left"/>
            </w:pPr>
            <w:r>
              <w:t xml:space="preserve">Annual</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2.8</w:t>
            </w:r>
          </w:p>
        </w:tc>
        <w:tc>
          <w:tcPr/>
          <w:p>
            <w:pPr>
              <w:pStyle w:val="Compact"/>
              <w:jc w:val="left"/>
            </w:pPr>
            <w:r>
              <w:t xml:space="preserve">Contingency and travel allowance for on-site visits across Singapore Singapore districts</w:t>
            </w:r>
          </w:p>
        </w:tc>
        <w:tc>
          <w:tcPr/>
          <w:p>
            <w:pPr>
              <w:pStyle w:val="Compact"/>
              <w:jc w:val="left"/>
            </w:pPr>
            <w:r>
              <w:t xml:space="preserve">Annual</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TOTAL ESTIMATED ANNUAL COST (SGD)</w:t>
            </w:r>
          </w:p>
        </w:tc>
        <w:tc>
          <w:tcPr/>
          <w:p>
            <w:pPr>
              <w:pStyle w:val="Compact"/>
              <w:jc w:val="left"/>
            </w:pPr>
            <w:r>
              <w:t xml:space="preserve">112,900.00</w:t>
            </w:r>
          </w:p>
        </w:tc>
      </w:tr>
    </w:tbl>
    <w:p>
      <w:pPr>
        <w:pStyle w:val="BodyText"/>
      </w:pPr>
      <w:r>
        <w:t xml:space="preserve">3. Payment Terms</w:t>
      </w:r>
    </w:p>
    <w:p>
      <w:pPr>
        <w:pStyle w:val="BodyText"/>
      </w:pPr>
      <w:r>
        <w:t xml:space="preserve">The total amount of this</w:t>
      </w:r>
      <w:r>
        <w:t xml:space="preserve"> </w:t>
      </w:r>
      <w:r>
        <w:t xml:space="preserve">Quotation Estimate</w:t>
      </w:r>
      <w:r>
        <w:t xml:space="preserve"> </w:t>
      </w:r>
      <w:r>
        <w:t xml:space="preserve">shall be payable in twelve (12) equal monthly instalments of SGD 9,408.33, invoiced on the first business day of each month. Payment is due within fourteen (14) calendar days of invoice receipt via bank transfer to the account details provided on each invoice. A late payment surcharge of 1.5% per month will apply to outstanding balances. All amounts are quoted in Singapore Dollars (SGD) and are inclusive of all applicable Goods and Services Tax (GST) at the prevailing Singapore Singapore rate of 9%.</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 Singapore Singapore.</w:t>
      </w:r>
    </w:p>
    <w:p>
      <w:pPr>
        <w:numPr>
          <w:ilvl w:val="0"/>
          <w:numId w:val="1001"/>
        </w:numPr>
        <w:pStyle w:val="Compact"/>
      </w:pPr>
      <w:r>
        <w:t xml:space="preserve">The engagement of the</w:t>
      </w:r>
      <w:r>
        <w:t xml:space="preserve"> </w:t>
      </w:r>
      <w:r>
        <w:t xml:space="preserve">Special Education Teacher</w:t>
      </w:r>
      <w:r>
        <w:t xml:space="preserve"> </w:t>
      </w:r>
      <w:r>
        <w:t xml:space="preserve">is subject to a successful background check (NSIC/SPF clearance) and medical fitness certification as required by Singapore Singapore regulatory authorities.</w:t>
      </w:r>
    </w:p>
    <w:p>
      <w:pPr>
        <w:numPr>
          <w:ilvl w:val="0"/>
          <w:numId w:val="1001"/>
        </w:numPr>
        <w:pStyle w:val="Compact"/>
      </w:pPr>
      <w:r>
        <w:t xml:space="preserve">Either party may terminate the engagement with thirty (30) days' written notice. In the event of early termination, a pro-rata settlement of all services rendered to date shall be applied.</w:t>
      </w:r>
    </w:p>
    <w:p>
      <w:pPr>
        <w:numPr>
          <w:ilvl w:val="0"/>
          <w:numId w:val="1001"/>
        </w:numPr>
        <w:pStyle w:val="Compact"/>
      </w:pPr>
      <w:r>
        <w:t xml:space="preserve">Meridian Inclusive Education Pte. Ltd. reserves the right to substitute the assigned</w:t>
      </w:r>
      <w:r>
        <w:t xml:space="preserve"> </w:t>
      </w:r>
      <w:r>
        <w:t xml:space="preserve">Special Education Teacher</w:t>
      </w:r>
      <w:r>
        <w:t xml:space="preserve"> </w:t>
      </w:r>
      <w:r>
        <w:t xml:space="preserve">with a suitably qualified replacement of equivalent or higher credentials, provided at least fourteen (14) days' prior written notice is given to the client.</w:t>
      </w:r>
    </w:p>
    <w:p>
      <w:pPr>
        <w:numPr>
          <w:ilvl w:val="0"/>
          <w:numId w:val="1001"/>
        </w:numPr>
        <w:pStyle w:val="Compact"/>
      </w:pPr>
      <w:r>
        <w:t xml:space="preserve">All student records, IEP documents, and assessment data generated during the engagement are the exclusive property of the client and shall be handled in strict compliance with the Singapore Singapore Personal Data Protection Act (PDPA) 2012.</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The definitive Service Level Agreement (SLA) and Master Services Agreement (MSA) shall govern all operational and legal matters.</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engagement shall be resolved through mediation under the Singapore Singapore Mediation Centre before any litigation is commenced in the courts of Singapore Singapore.</w:t>
      </w:r>
    </w:p>
    <w:p>
      <w:pPr>
        <w:pStyle w:val="FirstParagraph"/>
      </w:pPr>
      <w:r>
        <w:rPr>
          <w:bCs/>
          <w:b/>
        </w:rPr>
        <w:t xml:space="preserve">For and on behalf of Meridian Inclusive Education Pte. Ltd.</w:t>
      </w:r>
    </w:p>
    <w:p>
      <w:pPr>
        <w:pStyle w:val="BodyText"/>
      </w:pPr>
      <w:r>
        <w:t xml:space="preserve">Name: ______________________________</w:t>
      </w:r>
      <w:r>
        <w:br/>
      </w:r>
      <w:r>
        <w:t xml:space="preserve">Designation: Managing Director</w:t>
      </w:r>
      <w:r>
        <w:br/>
      </w:r>
      <w:r>
        <w:t xml:space="preserve">Date: ______________________________</w:t>
      </w:r>
    </w:p>
    <w:p>
      <w:pPr>
        <w:pStyle w:val="BodyText"/>
      </w:pPr>
      <w:r>
        <w:rPr>
          <w:bCs/>
          <w:b/>
        </w:rPr>
        <w:t xml:space="preserve">Accepted by the Client</w:t>
      </w:r>
    </w:p>
    <w:p>
      <w:pPr>
        <w:pStyle w:val="BodyText"/>
      </w:pPr>
      <w:r>
        <w:t xml:space="preserve">Name: ______________________________</w:t>
      </w:r>
      <w:r>
        <w:br/>
      </w:r>
      <w:r>
        <w:t xml:space="preserve">Designation: ________________________</w:t>
      </w:r>
      <w:r>
        <w:br/>
      </w:r>
      <w:r>
        <w:t xml:space="preserve">Date: ______________________________</w:t>
      </w:r>
    </w:p>
    <w:p>
      <w:pPr>
        <w:pStyle w:val="BodyText"/>
      </w:pPr>
      <w:r>
        <w:t xml:space="preserve">Meridian Inclusive Education Pte. Ltd. • 128 Orchard Road, Level 15, #15-02, Singapore Singapore 238849</w:t>
      </w:r>
    </w:p>
    <w:p>
      <w:pPr>
        <w:pStyle w:val="BodyText"/>
      </w:pPr>
      <w:r>
        <w:t xml:space="preserve">This Quotation Estimate document is confidential and intended solely for the named recipient. Unauthorized reproduction or distribution is prohibited.</w:t>
      </w:r>
    </w:p>
    <w:p>
      <w:pPr>
        <w:pStyle w:val="BodyText"/>
      </w:pPr>
      <w:r>
        <w:t xml:space="preserve">Document Ref: ME/SET/2025/00472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Singapore Singapore</dc:title>
  <dc:creator/>
  <dc:language>en</dc:language>
  <cp:keywords/>
  <dcterms:created xsi:type="dcterms:W3CDTF">2026-10-10T01:59:24Z</dcterms:created>
  <dcterms:modified xsi:type="dcterms:W3CDTF">2026-10-10T01:59:24Z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