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Special Education Teacher Services — South Africa Johannesburg</w:t>
      </w:r>
    </w:p>
    <w:p>
      <w:pPr>
        <w:pStyle w:val="BodyText"/>
      </w:pPr>
      <w:r>
        <w:t xml:space="preserve">Professional Educational Support &amp; Inclusive Learning Solutions</w:t>
      </w:r>
    </w:p>
    <w:bookmarkEnd w:id="20"/>
    <w:p>
      <w:pPr>
        <w:pStyle w:val="BodyText"/>
      </w:pPr>
      <w:r>
        <w:rPr>
          <w:bCs/>
          <w:b/>
        </w:rPr>
        <w:t xml:space="preserve">Quotation No.:</w:t>
      </w:r>
      <w:r>
        <w:t xml:space="preserve"> </w:t>
      </w:r>
      <w:r>
        <w:t xml:space="preserve">QTE-JHB-2025-0472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Inclusive Education Services (Pty) Ltd</w:t>
      </w:r>
      <w:r>
        <w:br/>
      </w:r>
      <w:r>
        <w:rPr>
          <w:bCs/>
          <w:b/>
        </w:rPr>
        <w:t xml:space="preserve">Location:</w:t>
      </w:r>
      <w:r>
        <w:t xml:space="preserve"> </w:t>
      </w:r>
      <w:r>
        <w:t xml:space="preserve">142 Rivonia Road, Sandton, Johannesburg, 2196</w:t>
      </w:r>
      <w:r>
        <w:br/>
      </w:r>
      <w:r>
        <w:rPr>
          <w:bCs/>
          <w:b/>
        </w:rPr>
        <w:t xml:space="preserve">Contact:</w:t>
      </w:r>
      <w:r>
        <w:t xml:space="preserve"> </w:t>
      </w:r>
      <w:r>
        <w:t xml:space="preserve">+27 (0)11 456 7890 | info@inclusivesa.co.za</w:t>
      </w:r>
    </w:p>
    <w:p>
      <w:pPr>
        <w:pStyle w:val="BodyText"/>
      </w:pPr>
      <w:r>
        <w:rPr>
          <w:bCs/>
          <w:b/>
        </w:rPr>
        <w:t xml:space="preserve">Prepared For:</w:t>
      </w:r>
      <w:r>
        <w:t xml:space="preserve"> </w:t>
      </w:r>
      <w:r>
        <w:t xml:space="preserve">[Client / Institution Name]</w:t>
      </w:r>
      <w:r>
        <w:br/>
      </w:r>
      <w:r>
        <w:rPr>
          <w:bCs/>
          <w:b/>
        </w:rPr>
        <w:t xml:space="preserve">Address:</w:t>
      </w:r>
      <w:r>
        <w:t xml:space="preserve"> </w:t>
      </w:r>
      <w:r>
        <w:t xml:space="preserve">[Client Address], Johannesburg, South Africa</w:t>
      </w:r>
      <w:r>
        <w:br/>
      </w:r>
      <w:r>
        <w:rPr>
          <w:bCs/>
          <w:b/>
        </w:rPr>
        <w:t xml:space="preserve">Reference:</w:t>
      </w:r>
      <w:r>
        <w:t xml:space="preserve"> </w:t>
      </w:r>
      <w:r>
        <w:t xml:space="preserve">[Client Reference Number]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Inclusive Education Services (Pty) Ltd to provide a comprehensive and transparent financial breakdown for the engagement of a qualified</w:t>
      </w:r>
      <w:r>
        <w:t xml:space="preserve"> </w:t>
      </w:r>
      <w:r>
        <w:t xml:space="preserve">Special Education Teacher</w:t>
      </w:r>
      <w:r>
        <w:t xml:space="preserve"> </w:t>
      </w:r>
      <w:r>
        <w:t xml:space="preserve">to deliver professional educational support services within the</w:t>
      </w:r>
      <w:r>
        <w:t xml:space="preserve"> </w:t>
      </w:r>
      <w:r>
        <w:t xml:space="preserve">South Africa Johannesburg</w:t>
      </w:r>
      <w:r>
        <w:t xml:space="preserve"> </w:t>
      </w:r>
      <w:r>
        <w:t xml:space="preserve">metropolitan area. This document outlines the scope of services, associated costs, payment terms, and conditions governing the proposed engagement. The</w:t>
      </w:r>
      <w:r>
        <w:t xml:space="preserve"> </w:t>
      </w:r>
      <w:r>
        <w:t xml:space="preserve">Quotation Estimate</w:t>
      </w:r>
      <w:r>
        <w:t xml:space="preserve"> </w:t>
      </w:r>
      <w:r>
        <w:t xml:space="preserve">is prepared in accordance with the South African National Qualifications Framework (NQF) standards and the South African Schools Act (Act 84 of 1996), ensuring full compliance with all regulatory requirements applicable to special education provision in the Johannesburg region.</w:t>
      </w:r>
    </w:p>
    <w:bookmarkEnd w:id="21"/>
    <w:bookmarkStart w:id="22" w:name="scope-of-services"/>
    <w:p>
      <w:pPr>
        <w:pStyle w:val="Heading2"/>
      </w:pPr>
      <w:r>
        <w:t xml:space="preserve">2. Scope of Services</w:t>
      </w:r>
    </w:p>
    <w:p>
      <w:pPr>
        <w:pStyle w:val="FirstParagraph"/>
      </w:pPr>
      <w:r>
        <w:t xml:space="preserve">The proposed</w:t>
      </w:r>
      <w:r>
        <w:t xml:space="preserve"> </w:t>
      </w:r>
      <w:r>
        <w:t xml:space="preserve">Special Education Teacher</w:t>
      </w:r>
      <w:r>
        <w:t xml:space="preserve"> </w:t>
      </w:r>
      <w:r>
        <w:t xml:space="preserve">engagement encompasses the following professional services, all to be delivered within the</w:t>
      </w:r>
      <w:r>
        <w:t xml:space="preserve"> </w:t>
      </w:r>
      <w:r>
        <w:t xml:space="preserve">South Africa Johannesburg</w:t>
      </w:r>
      <w:r>
        <w:t xml:space="preserve"> </w:t>
      </w:r>
      <w:r>
        <w:t xml:space="preserve">service area:</w:t>
      </w:r>
    </w:p>
    <w:p>
      <w:pPr>
        <w:numPr>
          <w:ilvl w:val="0"/>
          <w:numId w:val="1001"/>
        </w:numPr>
        <w:pStyle w:val="Compact"/>
      </w:pPr>
      <w:r>
        <w:rPr>
          <w:bCs/>
          <w:b/>
        </w:rPr>
        <w:t xml:space="preserve">Individualised Education Programmes (IEPs):</w:t>
      </w:r>
      <w:r>
        <w:t xml:space="preserve"> </w:t>
      </w:r>
      <w:r>
        <w:t xml:space="preserve">Design, implementation, and ongoing monitoring of tailored learning plans for learners with diverse special educational needs, including but not limited to autism spectrum disorder, attention deficit hyperactivity disorder (ADHD), dyslexia, intellectual disabilities, and physical impairments.</w:t>
      </w:r>
    </w:p>
    <w:p>
      <w:pPr>
        <w:numPr>
          <w:ilvl w:val="0"/>
          <w:numId w:val="1001"/>
        </w:numPr>
        <w:pStyle w:val="Compact"/>
      </w:pPr>
      <w:r>
        <w:rPr>
          <w:bCs/>
          <w:b/>
        </w:rPr>
        <w:t xml:space="preserve">Inclusive Classroom Support:</w:t>
      </w:r>
      <w:r>
        <w:t xml:space="preserve"> </w:t>
      </w:r>
      <w:r>
        <w:t xml:space="preserve">On-site support within mainstream classrooms in Johannesburg schools to facilitate the integration of learners with special needs into general education settings, in alignment with the South African Department of Basic Education's inclusive education policy.</w:t>
      </w:r>
    </w:p>
    <w:p>
      <w:pPr>
        <w:numPr>
          <w:ilvl w:val="0"/>
          <w:numId w:val="1001"/>
        </w:numPr>
        <w:pStyle w:val="Compact"/>
      </w:pPr>
      <w:r>
        <w:rPr>
          <w:bCs/>
          <w:b/>
        </w:rPr>
        <w:t xml:space="preserve">Assessment and Diagnostic Support:</w:t>
      </w:r>
      <w:r>
        <w:t xml:space="preserve"> </w:t>
      </w:r>
      <w:r>
        <w:t xml:space="preserve">Conducting psycho-educational assessments, progress evaluations, and developmental screenings to inform evidence-based teaching strategies and intervention planning.</w:t>
      </w:r>
    </w:p>
    <w:p>
      <w:pPr>
        <w:numPr>
          <w:ilvl w:val="0"/>
          <w:numId w:val="1001"/>
        </w:numPr>
        <w:pStyle w:val="Compact"/>
      </w:pPr>
      <w:r>
        <w:rPr>
          <w:bCs/>
          <w:b/>
        </w:rPr>
        <w:t xml:space="preserve">Parent and Caregiver Consultation:</w:t>
      </w:r>
      <w:r>
        <w:t xml:space="preserve"> </w:t>
      </w:r>
      <w:r>
        <w:t xml:space="preserve">Regular meetings with parents, guardians, and caregivers residing in the Johannesburg and surrounding Gauteng areas to discuss learner progress, home-based strategies, and collaborative goal-setting.</w:t>
      </w:r>
    </w:p>
    <w:p>
      <w:pPr>
        <w:numPr>
          <w:ilvl w:val="0"/>
          <w:numId w:val="1001"/>
        </w:numPr>
        <w:pStyle w:val="Compact"/>
      </w:pPr>
      <w:r>
        <w:rPr>
          <w:bCs/>
          <w:b/>
        </w:rPr>
        <w:t xml:space="preserve">Teacher Training and Professional Development:</w:t>
      </w:r>
      <w:r>
        <w:t xml:space="preserve"> </w:t>
      </w:r>
      <w:r>
        <w:t xml:space="preserve">Workshops and in-service training sessions for general education teachers at the host institution to build capacity in differentiated instruction, behaviour management, and assistive technology utilisation.</w:t>
      </w:r>
    </w:p>
    <w:p>
      <w:pPr>
        <w:numPr>
          <w:ilvl w:val="0"/>
          <w:numId w:val="1001"/>
        </w:numPr>
        <w:pStyle w:val="Compact"/>
      </w:pPr>
      <w:r>
        <w:rPr>
          <w:bCs/>
          <w:b/>
        </w:rPr>
        <w:t xml:space="preserve">Curriculum Adaptation:</w:t>
      </w:r>
      <w:r>
        <w:t xml:space="preserve"> </w:t>
      </w:r>
      <w:r>
        <w:t xml:space="preserve">Modification and adaptation of the South African CAPS (Curriculum and Assessment Policy Statement) curriculum to meet the individual learning profiles of special needs learners.</w:t>
      </w:r>
    </w:p>
    <w:p>
      <w:pPr>
        <w:numPr>
          <w:ilvl w:val="0"/>
          <w:numId w:val="1001"/>
        </w:numPr>
        <w:pStyle w:val="Compact"/>
      </w:pPr>
      <w:r>
        <w:rPr>
          <w:bCs/>
          <w:b/>
        </w:rPr>
        <w:t xml:space="preserve">Report Writing and Documentation:</w:t>
      </w:r>
      <w:r>
        <w:t xml:space="preserve"> </w:t>
      </w:r>
      <w:r>
        <w:t xml:space="preserve">Preparation of quarterly progress reports, annual review documents, and transition planning reports for learners moving between educational phases.</w:t>
      </w:r>
    </w:p>
    <w:bookmarkEnd w:id="22"/>
    <w:bookmarkStart w:id="23" w:name="financial-breakdown-quotation-estimate"/>
    <w:p>
      <w:pPr>
        <w:pStyle w:val="Heading2"/>
      </w:pPr>
      <w:r>
        <w:t xml:space="preserve">3. Financial Breakdown — Quotation Estimate</w:t>
      </w:r>
    </w:p>
    <w:p>
      <w:pPr>
        <w:pStyle w:val="FirstParagraph"/>
      </w:pPr>
      <w:r>
        <w:t xml:space="preserve">The following</w:t>
      </w:r>
      <w:r>
        <w:t xml:space="preserve"> </w:t>
      </w:r>
      <w:r>
        <w:t xml:space="preserve">Quotation Estimate</w:t>
      </w:r>
      <w:r>
        <w:t xml:space="preserve"> </w:t>
      </w:r>
      <w:r>
        <w:t xml:space="preserve">provides a detailed itemisation of all costs associated with the engagement of the</w:t>
      </w:r>
      <w:r>
        <w:t xml:space="preserve"> </w:t>
      </w:r>
      <w:r>
        <w:t xml:space="preserve">Special Education Teacher</w:t>
      </w:r>
      <w:r>
        <w:t xml:space="preserve"> </w:t>
      </w:r>
      <w:r>
        <w:t xml:space="preserve">for the specified service period in</w:t>
      </w:r>
      <w:r>
        <w:t xml:space="preserve"> </w:t>
      </w:r>
      <w:r>
        <w:t xml:space="preserve">South Africa Johannesburg</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Special Education Teacher — Senior Practitioner (NQF Level 8, B.Ed Special Education) — On-site classroom support</w:t>
            </w:r>
          </w:p>
        </w:tc>
        <w:tc>
          <w:tcPr/>
          <w:p>
            <w:pPr>
              <w:pStyle w:val="Compact"/>
              <w:jc w:val="left"/>
            </w:pPr>
            <w:r>
              <w:t xml:space="preserve">20 hours/week × 40 weeks</w:t>
            </w:r>
          </w:p>
        </w:tc>
        <w:tc>
          <w:tcPr/>
          <w:p>
            <w:pPr>
              <w:pStyle w:val="Compact"/>
              <w:jc w:val="left"/>
            </w:pPr>
            <w:r>
              <w:t xml:space="preserve">R 385.00 / hour</w:t>
            </w:r>
          </w:p>
        </w:tc>
        <w:tc>
          <w:tcPr/>
          <w:p>
            <w:pPr>
              <w:pStyle w:val="Compact"/>
              <w:jc w:val="left"/>
            </w:pPr>
            <w:r>
              <w:t xml:space="preserve">R 308,000.00</w:t>
            </w:r>
          </w:p>
        </w:tc>
      </w:tr>
      <w:tr>
        <w:tc>
          <w:tcPr/>
          <w:p>
            <w:pPr>
              <w:pStyle w:val="Compact"/>
              <w:jc w:val="left"/>
            </w:pPr>
            <w:r>
              <w:t xml:space="preserve">2</w:t>
            </w:r>
          </w:p>
        </w:tc>
        <w:tc>
          <w:tcPr/>
          <w:p>
            <w:pPr>
              <w:pStyle w:val="Compact"/>
              <w:jc w:val="left"/>
            </w:pPr>
            <w:r>
              <w:t xml:space="preserve">IEP Development and Annual Review (per learner, up to 12 learners)</w:t>
            </w:r>
          </w:p>
        </w:tc>
        <w:tc>
          <w:tcPr/>
          <w:p>
            <w:pPr>
              <w:pStyle w:val="Compact"/>
              <w:jc w:val="left"/>
            </w:pPr>
            <w:r>
              <w:t xml:space="preserve">12 learners × 2 cycles</w:t>
            </w:r>
          </w:p>
        </w:tc>
        <w:tc>
          <w:tcPr/>
          <w:p>
            <w:pPr>
              <w:pStyle w:val="Compact"/>
              <w:jc w:val="left"/>
            </w:pPr>
            <w:r>
              <w:t xml:space="preserve">R 2,500.00 / learner / cycle</w:t>
            </w:r>
          </w:p>
        </w:tc>
        <w:tc>
          <w:tcPr/>
          <w:p>
            <w:pPr>
              <w:pStyle w:val="Compact"/>
              <w:jc w:val="left"/>
            </w:pPr>
            <w:r>
              <w:t xml:space="preserve">R 60,000.00</w:t>
            </w:r>
          </w:p>
        </w:tc>
      </w:tr>
      <w:tr>
        <w:tc>
          <w:tcPr/>
          <w:p>
            <w:pPr>
              <w:pStyle w:val="Compact"/>
              <w:jc w:val="left"/>
            </w:pPr>
            <w:r>
              <w:t xml:space="preserve">3</w:t>
            </w:r>
          </w:p>
        </w:tc>
        <w:tc>
          <w:tcPr/>
          <w:p>
            <w:pPr>
              <w:pStyle w:val="Compact"/>
              <w:jc w:val="left"/>
            </w:pPr>
            <w:r>
              <w:t xml:space="preserve">Psycho-Educational Assessment and Diagnostic Reports</w:t>
            </w:r>
          </w:p>
        </w:tc>
        <w:tc>
          <w:tcPr/>
          <w:p>
            <w:pPr>
              <w:pStyle w:val="Compact"/>
              <w:jc w:val="left"/>
            </w:pPr>
            <w:r>
              <w:t xml:space="preserve">12 assessments</w:t>
            </w:r>
          </w:p>
        </w:tc>
        <w:tc>
          <w:tcPr/>
          <w:p>
            <w:pPr>
              <w:pStyle w:val="Compact"/>
              <w:jc w:val="left"/>
            </w:pPr>
            <w:r>
              <w:t xml:space="preserve">R 3,200.00 / assessment</w:t>
            </w:r>
          </w:p>
        </w:tc>
        <w:tc>
          <w:tcPr/>
          <w:p>
            <w:pPr>
              <w:pStyle w:val="Compact"/>
              <w:jc w:val="left"/>
            </w:pPr>
            <w:r>
              <w:t xml:space="preserve">R 38,400.00</w:t>
            </w:r>
          </w:p>
        </w:tc>
      </w:tr>
      <w:tr>
        <w:tc>
          <w:tcPr/>
          <w:p>
            <w:pPr>
              <w:pStyle w:val="Compact"/>
              <w:jc w:val="left"/>
            </w:pPr>
            <w:r>
              <w:t xml:space="preserve">4</w:t>
            </w:r>
          </w:p>
        </w:tc>
        <w:tc>
          <w:tcPr/>
          <w:p>
            <w:pPr>
              <w:pStyle w:val="Compact"/>
              <w:jc w:val="left"/>
            </w:pPr>
            <w:r>
              <w:t xml:space="preserve">Parent / Caregiver Consultation Sessions</w:t>
            </w:r>
          </w:p>
        </w:tc>
        <w:tc>
          <w:tcPr/>
          <w:p>
            <w:pPr>
              <w:pStyle w:val="Compact"/>
              <w:jc w:val="left"/>
            </w:pPr>
            <w:r>
              <w:t xml:space="preserve">Monthly × 10 months</w:t>
            </w:r>
          </w:p>
        </w:tc>
        <w:tc>
          <w:tcPr/>
          <w:p>
            <w:pPr>
              <w:pStyle w:val="Compact"/>
              <w:jc w:val="left"/>
            </w:pPr>
            <w:r>
              <w:t xml:space="preserve">R 1,800.00 / session</w:t>
            </w:r>
          </w:p>
        </w:tc>
        <w:tc>
          <w:tcPr/>
          <w:p>
            <w:pPr>
              <w:pStyle w:val="Compact"/>
              <w:jc w:val="left"/>
            </w:pPr>
            <w:r>
              <w:t xml:space="preserve">R 18,000.00</w:t>
            </w:r>
          </w:p>
        </w:tc>
      </w:tr>
      <w:tr>
        <w:tc>
          <w:tcPr/>
          <w:p>
            <w:pPr>
              <w:pStyle w:val="Compact"/>
              <w:jc w:val="left"/>
            </w:pPr>
            <w:r>
              <w:t xml:space="preserve">5</w:t>
            </w:r>
          </w:p>
        </w:tc>
        <w:tc>
          <w:tcPr/>
          <w:p>
            <w:pPr>
              <w:pStyle w:val="Compact"/>
              <w:jc w:val="left"/>
            </w:pPr>
            <w:r>
              <w:t xml:space="preserve">Teacher Training Workshops (Inclusive Education &amp; Differentiated Instruction)</w:t>
            </w:r>
          </w:p>
        </w:tc>
        <w:tc>
          <w:tcPr/>
          <w:p>
            <w:pPr>
              <w:pStyle w:val="Compact"/>
              <w:jc w:val="left"/>
            </w:pPr>
            <w:r>
              <w:t xml:space="preserve">4 workshops (half-day)</w:t>
            </w:r>
          </w:p>
        </w:tc>
        <w:tc>
          <w:tcPr/>
          <w:p>
            <w:pPr>
              <w:pStyle w:val="Compact"/>
              <w:jc w:val="left"/>
            </w:pPr>
            <w:r>
              <w:t xml:space="preserve">R 4,500.00 / workshop</w:t>
            </w:r>
          </w:p>
        </w:tc>
        <w:tc>
          <w:tcPr/>
          <w:p>
            <w:pPr>
              <w:pStyle w:val="Compact"/>
              <w:jc w:val="left"/>
            </w:pPr>
            <w:r>
              <w:t xml:space="preserve">R 18,000.00</w:t>
            </w:r>
          </w:p>
        </w:tc>
      </w:tr>
      <w:tr>
        <w:tc>
          <w:tcPr/>
          <w:p>
            <w:pPr>
              <w:pStyle w:val="Compact"/>
              <w:jc w:val="left"/>
            </w:pPr>
            <w:r>
              <w:t xml:space="preserve">6</w:t>
            </w:r>
          </w:p>
        </w:tc>
        <w:tc>
          <w:tcPr/>
          <w:p>
            <w:pPr>
              <w:pStyle w:val="Compact"/>
              <w:jc w:val="left"/>
            </w:pPr>
            <w:r>
              <w:t xml:space="preserve">Curriculum Adaptation and Resource Development (CAPS-aligned)</w:t>
            </w:r>
          </w:p>
        </w:tc>
        <w:tc>
          <w:tcPr/>
          <w:p>
            <w:pPr>
              <w:pStyle w:val="Compact"/>
              <w:jc w:val="left"/>
            </w:pPr>
            <w:r>
              <w:t xml:space="preserve">One-time project</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7</w:t>
            </w:r>
          </w:p>
        </w:tc>
        <w:tc>
          <w:tcPr/>
          <w:p>
            <w:pPr>
              <w:pStyle w:val="Compact"/>
              <w:jc w:val="left"/>
            </w:pPr>
            <w:r>
              <w:t xml:space="preserve">Travel and Transport (within Johannesburg metropolitan area)</w:t>
            </w:r>
          </w:p>
        </w:tc>
        <w:tc>
          <w:tcPr/>
          <w:p>
            <w:pPr>
              <w:pStyle w:val="Compact"/>
              <w:jc w:val="left"/>
            </w:pPr>
            <w:r>
              <w:t xml:space="preserve">Monthly × 10 months</w:t>
            </w:r>
          </w:p>
        </w:tc>
        <w:tc>
          <w:tcPr/>
          <w:p>
            <w:pPr>
              <w:pStyle w:val="Compact"/>
              <w:jc w:val="left"/>
            </w:pPr>
            <w:r>
              <w:t xml:space="preserve">R 1,200.00 / month</w:t>
            </w:r>
          </w:p>
        </w:tc>
        <w:tc>
          <w:tcPr/>
          <w:p>
            <w:pPr>
              <w:pStyle w:val="Compact"/>
              <w:jc w:val="left"/>
            </w:pPr>
            <w:r>
              <w:t xml:space="preserve">R 12,000.00</w:t>
            </w:r>
          </w:p>
        </w:tc>
      </w:tr>
      <w:tr>
        <w:tc>
          <w:tcPr/>
          <w:p>
            <w:pPr>
              <w:pStyle w:val="Compact"/>
              <w:jc w:val="left"/>
            </w:pPr>
            <w:r>
              <w:t xml:space="preserve">8</w:t>
            </w:r>
          </w:p>
        </w:tc>
        <w:tc>
          <w:tcPr/>
          <w:p>
            <w:pPr>
              <w:pStyle w:val="Compact"/>
              <w:jc w:val="left"/>
            </w:pPr>
            <w:r>
              <w:t xml:space="preserve">Administrative and Reporting Fees (quarterly reports, documentation)</w:t>
            </w:r>
          </w:p>
        </w:tc>
        <w:tc>
          <w:tcPr/>
          <w:p>
            <w:pPr>
              <w:pStyle w:val="Compact"/>
              <w:jc w:val="left"/>
            </w:pPr>
            <w:r>
              <w:t xml:space="preserve">4 quarters</w:t>
            </w:r>
          </w:p>
        </w:tc>
        <w:tc>
          <w:tcPr/>
          <w:p>
            <w:pPr>
              <w:pStyle w:val="Compact"/>
              <w:jc w:val="left"/>
            </w:pPr>
            <w:r>
              <w:t xml:space="preserve">R 2,000.00 / quarter</w:t>
            </w:r>
          </w:p>
        </w:tc>
        <w:tc>
          <w:tcPr/>
          <w:p>
            <w:pPr>
              <w:pStyle w:val="Compact"/>
              <w:jc w:val="left"/>
            </w:pPr>
            <w:r>
              <w:t xml:space="preserve">R 8,000.00</w:t>
            </w:r>
          </w:p>
        </w:tc>
      </w:tr>
      <w:tr>
        <w:tc>
          <w:tcPr>
            <w:gridSpan w:val="4"/>
          </w:tcPr>
          <w:p>
            <w:pPr>
              <w:pStyle w:val="Compact"/>
              <w:jc w:val="right"/>
            </w:pPr>
            <w:r>
              <w:t xml:space="preserve">Subtotal (ZAR)</w:t>
            </w:r>
          </w:p>
        </w:tc>
        <w:tc>
          <w:tcPr/>
          <w:p>
            <w:pPr>
              <w:pStyle w:val="Compact"/>
              <w:jc w:val="left"/>
            </w:pPr>
            <w:r>
              <w:t xml:space="preserve">R 477,400.00</w:t>
            </w:r>
          </w:p>
        </w:tc>
      </w:tr>
      <w:tr>
        <w:tc>
          <w:tcPr>
            <w:gridSpan w:val="4"/>
          </w:tcPr>
          <w:p>
            <w:pPr>
              <w:pStyle w:val="Compact"/>
              <w:jc w:val="right"/>
            </w:pPr>
            <w:r>
              <w:t xml:space="preserve">Value Added Tax (VAT) @ 15%</w:t>
            </w:r>
          </w:p>
        </w:tc>
        <w:tc>
          <w:tcPr/>
          <w:p>
            <w:pPr>
              <w:pStyle w:val="Compact"/>
              <w:jc w:val="left"/>
            </w:pPr>
            <w:r>
              <w:t xml:space="preserve">R 71,610.00</w:t>
            </w:r>
          </w:p>
        </w:tc>
      </w:tr>
      <w:tr>
        <w:tc>
          <w:tcPr>
            <w:gridSpan w:val="4"/>
          </w:tcPr>
          <w:p>
            <w:pPr>
              <w:pStyle w:val="Compact"/>
              <w:jc w:val="right"/>
            </w:pPr>
            <w:r>
              <w:t xml:space="preserve">TOTAL QUOTATION ESTIMATE (ZAR, VAT inclusive)</w:t>
            </w:r>
          </w:p>
        </w:tc>
        <w:tc>
          <w:tcPr/>
          <w:p>
            <w:pPr>
              <w:pStyle w:val="Compact"/>
              <w:jc w:val="left"/>
            </w:pPr>
            <w:r>
              <w:t xml:space="preserve">R 549,010.00</w:t>
            </w:r>
          </w:p>
        </w:tc>
      </w:tr>
    </w:tbl>
    <w:bookmarkEnd w:id="23"/>
    <w:bookmarkStart w:id="24" w:name="payment-terms-and-conditions"/>
    <w:p>
      <w:pPr>
        <w:pStyle w:val="Heading2"/>
      </w:pPr>
      <w:r>
        <w:t xml:space="preserve">4. Payment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subject to revision based on prevailing economic conditions in</w:t>
      </w:r>
      <w:r>
        <w:t xml:space="preserve"> </w:t>
      </w:r>
      <w:r>
        <w:t xml:space="preserve">South Africa Johannesburg</w:t>
      </w:r>
      <w:r>
        <w:t xml:space="preserve">.</w:t>
      </w:r>
    </w:p>
    <w:p>
      <w:pPr>
        <w:numPr>
          <w:ilvl w:val="0"/>
          <w:numId w:val="1002"/>
        </w:numPr>
        <w:pStyle w:val="Compact"/>
      </w:pPr>
      <w:r>
        <w:t xml:space="preserve">Payment shall be made in monthly instalments, with the first payment due within fourteen (14) days of the commencement of services. Subsequent payments are due on the first business day of each month.</w:t>
      </w:r>
    </w:p>
    <w:p>
      <w:pPr>
        <w:numPr>
          <w:ilvl w:val="0"/>
          <w:numId w:val="1002"/>
        </w:numPr>
        <w:pStyle w:val="Compact"/>
      </w:pPr>
      <w:r>
        <w:t xml:space="preserve">All amounts are quoted in South African Rand (ZAR) and are inclusive of VAT at the current rate of 15%, as mandated by the South African Revenue Service (SARS).</w:t>
      </w:r>
    </w:p>
    <w:p>
      <w:pPr>
        <w:numPr>
          <w:ilvl w:val="0"/>
          <w:numId w:val="1002"/>
        </w:numPr>
        <w:pStyle w:val="Compact"/>
      </w:pPr>
      <w:r>
        <w:t xml:space="preserve">A 10% deposit is required to secure the</w:t>
      </w:r>
      <w:r>
        <w:t xml:space="preserve"> </w:t>
      </w:r>
      <w:r>
        <w:t xml:space="preserve">Special Education Teacher</w:t>
      </w:r>
      <w:r>
        <w:t xml:space="preserve"> </w:t>
      </w:r>
      <w:r>
        <w:t xml:space="preserve">and confirm the booking prior to the start date of services.</w:t>
      </w:r>
    </w:p>
    <w:p>
      <w:pPr>
        <w:numPr>
          <w:ilvl w:val="0"/>
          <w:numId w:val="1002"/>
        </w:numPr>
        <w:pStyle w:val="Compact"/>
      </w:pPr>
      <w:r>
        <w:t xml:space="preserve">Payment methods accepted include Electronic Funds Transfer (EFT) to the company's designated bank account, or by cheque made payable to Inclusive Education Services (Pty) Ltd.</w:t>
      </w:r>
    </w:p>
    <w:p>
      <w:pPr>
        <w:numPr>
          <w:ilvl w:val="0"/>
          <w:numId w:val="1002"/>
        </w:numPr>
        <w:pStyle w:val="Compact"/>
      </w:pPr>
      <w:r>
        <w:t xml:space="preserve">Overdue payments shall attract interest at the rate of 2% per month, in accordance with the National Credit Act (NCA) of South Africa.</w:t>
      </w:r>
    </w:p>
    <w:bookmarkEnd w:id="24"/>
    <w:bookmarkStart w:id="25" w:name="terms-and-conditions-of-engagement"/>
    <w:p>
      <w:pPr>
        <w:pStyle w:val="Heading2"/>
      </w:pPr>
      <w:r>
        <w:t xml:space="preserve">5. Terms and Conditions of Engagement</w:t>
      </w:r>
    </w:p>
    <w:p>
      <w:pPr>
        <w:numPr>
          <w:ilvl w:val="0"/>
          <w:numId w:val="1003"/>
        </w:numPr>
        <w:pStyle w:val="Compact"/>
      </w:pPr>
      <w:r>
        <w:t xml:space="preserve">The</w:t>
      </w:r>
      <w:r>
        <w:t xml:space="preserve"> </w:t>
      </w:r>
      <w:r>
        <w:t xml:space="preserve">Special Education Teacher</w:t>
      </w:r>
      <w:r>
        <w:t xml:space="preserve"> </w:t>
      </w:r>
      <w:r>
        <w:t xml:space="preserve">engaged under this</w:t>
      </w:r>
      <w:r>
        <w:t xml:space="preserve"> </w:t>
      </w:r>
      <w:r>
        <w:t xml:space="preserve">Quotation Estimate</w:t>
      </w:r>
      <w:r>
        <w:t xml:space="preserve"> </w:t>
      </w:r>
      <w:r>
        <w:t xml:space="preserve">shall be a registered professional with the South African Council for Educators (SACE) and hold a minimum qualification of a Bachelor of Education in Special Education (NQF Level 8) or equivalent.</w:t>
      </w:r>
    </w:p>
    <w:p>
      <w:pPr>
        <w:numPr>
          <w:ilvl w:val="0"/>
          <w:numId w:val="1003"/>
        </w:numPr>
        <w:pStyle w:val="Compact"/>
      </w:pPr>
      <w:r>
        <w:t xml:space="preserve">All services shall be delivered in strict compliance with the South African Constitution (Section 29 — Right to Education), the White Paper on an Inclusive Education System and Curriculum in South Africa (2001), and the relevant provisions of the South African Schools Act.</w:t>
      </w:r>
    </w:p>
    <w:p>
      <w:pPr>
        <w:numPr>
          <w:ilvl w:val="0"/>
          <w:numId w:val="1003"/>
        </w:numPr>
        <w:pStyle w:val="Compact"/>
      </w:pPr>
      <w:r>
        <w:t xml:space="preserve">The</w:t>
      </w:r>
      <w:r>
        <w:t xml:space="preserve"> </w:t>
      </w:r>
      <w:r>
        <w:t xml:space="preserve">Special Education Teacher</w:t>
      </w:r>
      <w:r>
        <w:t xml:space="preserve"> </w:t>
      </w:r>
      <w:r>
        <w:t xml:space="preserve">shall adhere to the code of professional conduct and ethics as set out by SACE and the South African Department of Basic Education.</w:t>
      </w:r>
    </w:p>
    <w:p>
      <w:pPr>
        <w:numPr>
          <w:ilvl w:val="0"/>
          <w:numId w:val="1003"/>
        </w:numPr>
        <w:pStyle w:val="Compact"/>
      </w:pPr>
      <w:r>
        <w:t xml:space="preserve">Confidentiality of all learner records, assessment data, and personal information shall be maintained in accordance with the Protection of Personal Information Act (POPIA) of South Africa.</w:t>
      </w:r>
    </w:p>
    <w:p>
      <w:pPr>
        <w:numPr>
          <w:ilvl w:val="0"/>
          <w:numId w:val="1003"/>
        </w:numPr>
        <w:pStyle w:val="Compact"/>
      </w:pPr>
      <w:r>
        <w:t xml:space="preserve">Either party may terminate the engagement with thirty (30) days' written notice. In the event of early termination, a pro-rata adjustment to the</w:t>
      </w:r>
      <w:r>
        <w:t xml:space="preserve"> </w:t>
      </w:r>
      <w:r>
        <w:t xml:space="preserve">Quotation Estimate</w:t>
      </w:r>
      <w:r>
        <w:t xml:space="preserve"> </w:t>
      </w:r>
      <w:r>
        <w:t xml:space="preserve">total shall be applied.</w:t>
      </w:r>
    </w:p>
    <w:p>
      <w:pPr>
        <w:numPr>
          <w:ilvl w:val="0"/>
          <w:numId w:val="1003"/>
        </w:numPr>
        <w:pStyle w:val="Compact"/>
      </w:pPr>
      <w:r>
        <w:t xml:space="preserve">The service provider shall carry professional indemnity insurance with a minimum cover of R 5,000,000.00, valid throughout the duration of the engagement in</w:t>
      </w:r>
      <w:r>
        <w:t xml:space="preserve"> </w:t>
      </w:r>
      <w:r>
        <w:t xml:space="preserve">South Africa Johannesburg</w:t>
      </w:r>
      <w:r>
        <w:t xml:space="preserve">.</w:t>
      </w:r>
    </w:p>
    <w:p>
      <w:pPr>
        <w:numPr>
          <w:ilvl w:val="0"/>
          <w:numId w:val="1003"/>
        </w:numPr>
        <w:pStyle w:val="Compact"/>
      </w:pPr>
      <w:r>
        <w:t xml:space="preserve">Any disputes arising from this</w:t>
      </w:r>
      <w:r>
        <w:t xml:space="preserve"> </w:t>
      </w:r>
      <w:r>
        <w:t xml:space="preserve">Quotation Estimate</w:t>
      </w:r>
      <w:r>
        <w:t xml:space="preserve"> </w:t>
      </w:r>
      <w:r>
        <w:t xml:space="preserve">shall be resolved through mediation in accordance with the rules of the Johannesburg District Court, South Africa.</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a good-faith estimate based on the information provided by the client at the time of request. Should the scope of services for the</w:t>
      </w:r>
      <w:r>
        <w:t xml:space="preserve"> </w:t>
      </w:r>
      <w:r>
        <w:t xml:space="preserve">Special Education Teacher</w:t>
      </w:r>
      <w:r>
        <w:t xml:space="preserve"> </w:t>
      </w:r>
      <w:r>
        <w:t xml:space="preserve">engagement change materially, a revised</w:t>
      </w:r>
      <w:r>
        <w:t xml:space="preserve"> </w:t>
      </w:r>
      <w:r>
        <w:t xml:space="preserve">Quotation Estimate</w:t>
      </w:r>
      <w:r>
        <w:t xml:space="preserve"> </w:t>
      </w:r>
      <w:r>
        <w:t xml:space="preserve">will be issued for the client's approval before any additional work commences. All services are to be rendered within the</w:t>
      </w:r>
      <w:r>
        <w:t xml:space="preserve"> </w:t>
      </w:r>
      <w:r>
        <w:t xml:space="preserve">South Africa Johannesburg</w:t>
      </w:r>
      <w:r>
        <w:t xml:space="preserve"> </w:t>
      </w:r>
      <w:r>
        <w:t xml:space="preserve">metropolitan area unless otherwise agreed in writing.</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the terms, conditions, and financial provisions set out in this</w:t>
      </w:r>
      <w:r>
        <w:t xml:space="preserve"> </w:t>
      </w:r>
      <w:r>
        <w:t xml:space="preserve">Quotation Estimate</w:t>
      </w:r>
      <w:r>
        <w:t xml:space="preserve"> </w:t>
      </w:r>
      <w:r>
        <w:t xml:space="preserve">for the engagement of a</w:t>
      </w:r>
      <w:r>
        <w:t xml:space="preserve"> </w:t>
      </w:r>
      <w:r>
        <w:t xml:space="preserve">Special Education Teacher</w:t>
      </w:r>
      <w:r>
        <w:t xml:space="preserve"> </w:t>
      </w:r>
      <w:r>
        <w:t xml:space="preserve">in</w:t>
      </w:r>
      <w:r>
        <w:t xml:space="preserve"> </w:t>
      </w:r>
      <w:r>
        <w:t xml:space="preserve">South Africa Johannesburg</w:t>
      </w:r>
      <w:r>
        <w:t xml:space="preserve">. This acceptance constitutes a binding agreement between the parties.</w:t>
      </w:r>
    </w:p>
    <w:p>
      <w:pPr>
        <w:pStyle w:val="BodyText"/>
      </w:pPr>
      <w:r>
        <w:rPr>
          <w:bCs/>
          <w:b/>
        </w:rPr>
        <w:t xml:space="preserve">For and on behalf of the Service Provider</w:t>
      </w:r>
      <w:r>
        <w:br/>
      </w:r>
      <w:r>
        <w:t xml:space="preserve">Inclusive Education Services (Pty) Ltd</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and on behalf of the Client</w:t>
      </w:r>
      <w:r>
        <w:br/>
      </w:r>
      <w:r>
        <w:t xml:space="preserve">[Client / Institution Name]</w:t>
      </w:r>
      <w:r>
        <w:br/>
      </w:r>
      <w:r>
        <w:t xml:space="preserve">Name: _________________________</w:t>
      </w:r>
      <w:r>
        <w:br/>
      </w:r>
      <w:r>
        <w:t xml:space="preserve">Designation: _________________________</w:t>
      </w:r>
      <w:r>
        <w:br/>
      </w:r>
      <w:r>
        <w:t xml:space="preserve">Date: _________________________</w:t>
      </w:r>
    </w:p>
    <w:p>
      <w:pPr>
        <w:pStyle w:val="BodyText"/>
      </w:pPr>
      <w:r>
        <w:t xml:space="preserve">Inclusive Education Services (Pty) Ltd | 142 Rivonia Road, Sandton, Johannesburg, 2196, South Africa</w:t>
      </w:r>
      <w:r>
        <w:br/>
      </w:r>
      <w:r>
        <w:t xml:space="preserve">Registration No: 2019/123456/07 | VAT No: 4930123456 | SACE Registered Provider</w:t>
      </w:r>
      <w:r>
        <w:br/>
      </w:r>
      <w:r>
        <w:t xml:space="preserve">This Quotation Estimate is the property of Inclusive Education Services (Pty) Ltd and may not be reproduced without written consent.</w:t>
      </w:r>
      <w:r>
        <w:br/>
      </w:r>
      <w:r>
        <w:t xml:space="preserve">© 2025 Inclusive Education Services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Services - South Africa Johannesburg</dc:title>
  <dc:creator/>
  <dc:language>en</dc:language>
  <cp:keywords/>
  <dcterms:created xsi:type="dcterms:W3CDTF">2026-10-10T08:42:49Z</dcterms:created>
  <dcterms:modified xsi:type="dcterms:W3CDTF">2026-10-10T08:42:49Z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