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Special</w:t>
      </w:r>
      <w:r>
        <w:t xml:space="preserve"> </w:t>
      </w:r>
      <w:r>
        <w:t xml:space="preserve">Education</w:t>
      </w:r>
      <w:r>
        <w:t xml:space="preserve"> </w:t>
      </w:r>
      <w:r>
        <w:t xml:space="preserve">Teacher</w:t>
      </w:r>
      <w:r>
        <w:t xml:space="preserve"> </w:t>
      </w:r>
      <w:r>
        <w:t xml:space="preserve">-</w:t>
      </w:r>
      <w:r>
        <w:t xml:space="preserve"> </w:t>
      </w:r>
      <w:r>
        <w:t xml:space="preserve">Sudan</w:t>
      </w:r>
      <w:r>
        <w:t xml:space="preserve"> </w:t>
      </w:r>
      <w:r>
        <w:t xml:space="preserve">Khartoum</w:t>
      </w:r>
    </w:p>
    <w:bookmarkStart w:id="20" w:name="quotation-estimate"/>
    <w:p>
      <w:pPr>
        <w:pStyle w:val="Heading1"/>
      </w:pPr>
      <w:r>
        <w:t xml:space="preserve">QUOTATION ESTIMATE</w:t>
      </w:r>
    </w:p>
    <w:p>
      <w:pPr>
        <w:pStyle w:val="FirstParagraph"/>
      </w:pPr>
      <w:r>
        <w:t xml:space="preserve">Professional Special Education Teacher Services</w:t>
      </w:r>
    </w:p>
    <w:p>
      <w:pPr>
        <w:pStyle w:val="BodyText"/>
      </w:pPr>
      <w:r>
        <w:t xml:space="preserve">Prepared for Institutional Use in Sudan Khartoum</w:t>
      </w:r>
    </w:p>
    <w:bookmarkEnd w:id="20"/>
    <w:p>
      <w:pPr>
        <w:pStyle w:val="BodyText"/>
      </w:pPr>
      <w:r>
        <w:rPr>
          <w:bCs/>
          <w:b/>
        </w:rPr>
        <w:t xml:space="preserve">Quotation No.:</w:t>
      </w:r>
      <w:r>
        <w:t xml:space="preserve"> </w:t>
      </w:r>
      <w:r>
        <w:t xml:space="preserve">QTE-2025-KRT-0047</w:t>
      </w:r>
      <w:r>
        <w:br/>
      </w:r>
      <w:r>
        <w:rPr>
          <w:bCs/>
          <w:b/>
        </w:rPr>
        <w:t xml:space="preserve">Date of Issue:</w:t>
      </w:r>
      <w:r>
        <w:t xml:space="preserve"> </w:t>
      </w:r>
      <w:r>
        <w:t xml:space="preserve">15 June 2025</w:t>
      </w:r>
      <w:r>
        <w:br/>
      </w:r>
      <w:r>
        <w:rPr>
          <w:bCs/>
          <w:b/>
        </w:rPr>
        <w:t xml:space="preserve">Valid Until:</w:t>
      </w:r>
      <w:r>
        <w:t xml:space="preserve"> </w:t>
      </w:r>
      <w:r>
        <w:t xml:space="preserve">15 September 2025</w:t>
      </w:r>
    </w:p>
    <w:p>
      <w:pPr>
        <w:pStyle w:val="BodyText"/>
      </w:pPr>
      <w:r>
        <w:rPr>
          <w:bCs/>
          <w:b/>
        </w:rPr>
        <w:t xml:space="preserve">Prepared By:</w:t>
      </w:r>
      <w:r>
        <w:t xml:space="preserve"> </w:t>
      </w:r>
      <w:r>
        <w:t xml:space="preserve">Al-Nile Educational Consulting Group</w:t>
      </w:r>
      <w:r>
        <w:br/>
      </w:r>
      <w:r>
        <w:rPr>
          <w:bCs/>
          <w:b/>
        </w:rPr>
        <w:t xml:space="preserve">Location:</w:t>
      </w:r>
      <w:r>
        <w:t xml:space="preserve"> </w:t>
      </w:r>
      <w:r>
        <w:t xml:space="preserve">Omdurman, Sudan Khartoum</w:t>
      </w:r>
      <w:r>
        <w:br/>
      </w:r>
      <w:r>
        <w:rPr>
          <w:bCs/>
          <w:b/>
        </w:rPr>
        <w:t xml:space="preserve">Contact:</w:t>
      </w:r>
      <w:r>
        <w:t xml:space="preserve"> </w:t>
      </w:r>
      <w:r>
        <w:t xml:space="preserve">info@alnile-edu.sd | +249-183-555-012</w:t>
      </w:r>
    </w:p>
    <w:bookmarkStart w:id="21" w:name="X091f0dfb82768bdcc14fb07ea5eabec314d991f"/>
    <w:p>
      <w:pPr>
        <w:pStyle w:val="Heading2"/>
      </w:pPr>
      <w:r>
        <w:t xml:space="preserve">1. Introduction and Purpose of This Quotation Estimate</w:t>
      </w:r>
    </w:p>
    <w:p>
      <w:pPr>
        <w:pStyle w:val="FirstParagraph"/>
      </w:pPr>
      <w:r>
        <w:t xml:space="preserve">This</w:t>
      </w:r>
      <w:r>
        <w:t xml:space="preserve"> </w:t>
      </w:r>
      <w:r>
        <w:t xml:space="preserve">Quotation Estimate</w:t>
      </w:r>
      <w:r>
        <w:t xml:space="preserve"> </w:t>
      </w:r>
      <w:r>
        <w:t xml:space="preserve">document has been prepared by Al-Nile Educational Consulting Group to provide a comprehensive and transparent financial breakdown for the recruitment, deployment, and ongoing professional services of a qualified</w:t>
      </w:r>
      <w:r>
        <w:t xml:space="preserve"> </w:t>
      </w:r>
      <w:r>
        <w:t xml:space="preserve">Special Education Teacher</w:t>
      </w:r>
      <w:r>
        <w:t xml:space="preserve"> </w:t>
      </w:r>
      <w:r>
        <w:t xml:space="preserve">within the educational institutions of</w:t>
      </w:r>
      <w:r>
        <w:t xml:space="preserve"> </w:t>
      </w:r>
      <w:r>
        <w:t xml:space="preserve">Sudan Khartoum</w:t>
      </w:r>
      <w:r>
        <w:t xml:space="preserve">. The purpose of this Quotation Estimate is to enable the requesting institution, school board, or governmental educational authority in Sudan Khartoum to make an informed decision regarding the engagement of specialized educational personnel. All figures presented herein are calculated in Sudanese Pounds (SDG) and reflect current market rates as of the date of issue.</w:t>
      </w:r>
    </w:p>
    <w:bookmarkEnd w:id="21"/>
    <w:bookmarkStart w:id="22" w:name="scope-of-services"/>
    <w:p>
      <w:pPr>
        <w:pStyle w:val="Heading2"/>
      </w:pPr>
      <w:r>
        <w:t xml:space="preserve">2. Scope of Services</w:t>
      </w:r>
    </w:p>
    <w:p>
      <w:pPr>
        <w:pStyle w:val="FirstParagraph"/>
      </w:pPr>
      <w:r>
        <w:t xml:space="preserve">The</w:t>
      </w:r>
      <w:r>
        <w:t xml:space="preserve"> </w:t>
      </w:r>
      <w:r>
        <w:t xml:space="preserve">Special Education Teacher</w:t>
      </w:r>
      <w:r>
        <w:t xml:space="preserve"> </w:t>
      </w:r>
      <w:r>
        <w:t xml:space="preserve">engaged under this Quotation Estimate will be responsible for the following duties and responsibilities within the designated school or educational center in Sudan Khartoum:</w:t>
      </w:r>
    </w:p>
    <w:p>
      <w:pPr>
        <w:numPr>
          <w:ilvl w:val="0"/>
          <w:numId w:val="1001"/>
        </w:numPr>
        <w:pStyle w:val="Compact"/>
      </w:pPr>
      <w:r>
        <w:t xml:space="preserve">Designing and implementing individualized education programs (IEPs) for students with learning disabilities, autism spectrum disorders, intellectual disabilities, and other special educational needs.</w:t>
      </w:r>
    </w:p>
    <w:p>
      <w:pPr>
        <w:numPr>
          <w:ilvl w:val="0"/>
          <w:numId w:val="1001"/>
        </w:numPr>
        <w:pStyle w:val="Compact"/>
      </w:pPr>
      <w:r>
        <w:t xml:space="preserve">Conducting diagnostic assessments and developmental evaluations in coordination with school psychologists and medical professionals available in Sudan Khartoum.</w:t>
      </w:r>
    </w:p>
    <w:p>
      <w:pPr>
        <w:numPr>
          <w:ilvl w:val="0"/>
          <w:numId w:val="1001"/>
        </w:numPr>
        <w:pStyle w:val="Compact"/>
      </w:pPr>
      <w:r>
        <w:t xml:space="preserve">Providing one-on-one and small-group instructional sessions tailored to the unique cognitive, sensory, and behavioral profiles of each student.</w:t>
      </w:r>
    </w:p>
    <w:p>
      <w:pPr>
        <w:numPr>
          <w:ilvl w:val="0"/>
          <w:numId w:val="1001"/>
        </w:numPr>
        <w:pStyle w:val="Compact"/>
      </w:pPr>
      <w:r>
        <w:t xml:space="preserve">Collaborating with general education teachers, parents, and caregivers to ensure consistent support strategies across home and school environments.</w:t>
      </w:r>
    </w:p>
    <w:p>
      <w:pPr>
        <w:numPr>
          <w:ilvl w:val="0"/>
          <w:numId w:val="1001"/>
        </w:numPr>
        <w:pStyle w:val="Compact"/>
      </w:pPr>
      <w:r>
        <w:t xml:space="preserve">Maintaining detailed progress records, preparing quarterly reports, and presenting findings to the school administration in Sudan Khartoum.</w:t>
      </w:r>
    </w:p>
    <w:p>
      <w:pPr>
        <w:numPr>
          <w:ilvl w:val="0"/>
          <w:numId w:val="1001"/>
        </w:numPr>
        <w:pStyle w:val="Compact"/>
      </w:pPr>
      <w:r>
        <w:t xml:space="preserve">Participating in professional development workshops, inter-school conferences, and training programs organized by the Ministry of Education in Sudan Khartoum.</w:t>
      </w:r>
    </w:p>
    <w:p>
      <w:pPr>
        <w:numPr>
          <w:ilvl w:val="0"/>
          <w:numId w:val="1001"/>
        </w:numPr>
        <w:pStyle w:val="Compact"/>
      </w:pPr>
      <w:r>
        <w:t xml:space="preserve">Adapting curricula and teaching materials to meet the specific requirements of students with diverse special needs in accordance with Sudanese national educational standards.</w:t>
      </w:r>
    </w:p>
    <w:bookmarkEnd w:id="22"/>
    <w:bookmarkStart w:id="23" w:name="financial-breakdown"/>
    <w:p>
      <w:pPr>
        <w:pStyle w:val="Heading2"/>
      </w:pPr>
      <w:r>
        <w:t xml:space="preserve">3. Financial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Duration / Frequency</w:t>
            </w:r>
          </w:p>
        </w:tc>
        <w:tc>
          <w:tcPr/>
          <w:p>
            <w:pPr>
              <w:pStyle w:val="Compact"/>
              <w:jc w:val="left"/>
            </w:pPr>
            <w:r>
              <w:t xml:space="preserve">Unit Cost (SDG)</w:t>
            </w:r>
          </w:p>
        </w:tc>
        <w:tc>
          <w:tcPr/>
          <w:p>
            <w:pPr>
              <w:pStyle w:val="Compact"/>
              <w:jc w:val="left"/>
            </w:pPr>
            <w:r>
              <w:t xml:space="preserve">Total (SDG)</w:t>
            </w:r>
          </w:p>
        </w:tc>
      </w:tr>
      <w:tr>
        <w:tc>
          <w:tcPr/>
          <w:p>
            <w:pPr>
              <w:pStyle w:val="Compact"/>
              <w:jc w:val="left"/>
            </w:pPr>
            <w:r>
              <w:t xml:space="preserve">1</w:t>
            </w:r>
          </w:p>
        </w:tc>
        <w:tc>
          <w:tcPr/>
          <w:p>
            <w:pPr>
              <w:pStyle w:val="Compact"/>
              <w:jc w:val="left"/>
            </w:pPr>
            <w:r>
              <w:t xml:space="preserve">Monthly Salary – Special Education Teacher (Senior Level, 10+ years experience)</w:t>
            </w:r>
          </w:p>
        </w:tc>
        <w:tc>
          <w:tcPr/>
          <w:p>
            <w:pPr>
              <w:pStyle w:val="Compact"/>
              <w:jc w:val="left"/>
            </w:pPr>
            <w:r>
              <w:t xml:space="preserve">12 months</w:t>
            </w:r>
          </w:p>
        </w:tc>
        <w:tc>
          <w:tcPr/>
          <w:p>
            <w:pPr>
              <w:pStyle w:val="Compact"/>
              <w:jc w:val="left"/>
            </w:pPr>
            <w:r>
              <w:t xml:space="preserve">185,000</w:t>
            </w:r>
          </w:p>
        </w:tc>
        <w:tc>
          <w:tcPr/>
          <w:p>
            <w:pPr>
              <w:pStyle w:val="Compact"/>
              <w:jc w:val="left"/>
            </w:pPr>
            <w:r>
              <w:t xml:space="preserve">2,220,000</w:t>
            </w:r>
          </w:p>
        </w:tc>
      </w:tr>
      <w:tr>
        <w:tc>
          <w:tcPr/>
          <w:p>
            <w:pPr>
              <w:pStyle w:val="Compact"/>
              <w:jc w:val="left"/>
            </w:pPr>
            <w:r>
              <w:t xml:space="preserve">2</w:t>
            </w:r>
          </w:p>
        </w:tc>
        <w:tc>
          <w:tcPr/>
          <w:p>
            <w:pPr>
              <w:pStyle w:val="Compact"/>
              <w:jc w:val="left"/>
            </w:pPr>
            <w:r>
              <w:t xml:space="preserve">Recruitment and Vetting Fee (background checks, credential verification, interview panel in Sudan Khartoum)</w:t>
            </w:r>
          </w:p>
        </w:tc>
        <w:tc>
          <w:tcPr/>
          <w:p>
            <w:pPr>
              <w:pStyle w:val="Compact"/>
              <w:jc w:val="left"/>
            </w:pPr>
            <w:r>
              <w:t xml:space="preserve">One-time</w:t>
            </w:r>
          </w:p>
        </w:tc>
        <w:tc>
          <w:tcPr/>
          <w:p>
            <w:pPr>
              <w:pStyle w:val="Compact"/>
              <w:jc w:val="left"/>
            </w:pPr>
            <w:r>
              <w:t xml:space="preserve">45,000</w:t>
            </w:r>
          </w:p>
        </w:tc>
        <w:tc>
          <w:tcPr/>
          <w:p>
            <w:pPr>
              <w:pStyle w:val="Compact"/>
              <w:jc w:val="left"/>
            </w:pPr>
            <w:r>
              <w:t xml:space="preserve">45,000</w:t>
            </w:r>
          </w:p>
        </w:tc>
      </w:tr>
      <w:tr>
        <w:tc>
          <w:tcPr/>
          <w:p>
            <w:pPr>
              <w:pStyle w:val="Compact"/>
              <w:jc w:val="left"/>
            </w:pPr>
            <w:r>
              <w:t xml:space="preserve">3</w:t>
            </w:r>
          </w:p>
        </w:tc>
        <w:tc>
          <w:tcPr/>
          <w:p>
            <w:pPr>
              <w:pStyle w:val="Compact"/>
              <w:jc w:val="left"/>
            </w:pPr>
            <w:r>
              <w:t xml:space="preserve">Initial Orientation and Institutional Onboarding Program</w:t>
            </w:r>
          </w:p>
        </w:tc>
        <w:tc>
          <w:tcPr/>
          <w:p>
            <w:pPr>
              <w:pStyle w:val="Compact"/>
              <w:jc w:val="left"/>
            </w:pPr>
            <w:r>
              <w:t xml:space="preserve">One-time (2 weeks)</w:t>
            </w:r>
          </w:p>
        </w:tc>
        <w:tc>
          <w:tcPr/>
          <w:p>
            <w:pPr>
              <w:pStyle w:val="Compact"/>
              <w:jc w:val="left"/>
            </w:pPr>
            <w:r>
              <w:t xml:space="preserve">30,000</w:t>
            </w:r>
          </w:p>
        </w:tc>
        <w:tc>
          <w:tcPr/>
          <w:p>
            <w:pPr>
              <w:pStyle w:val="Compact"/>
              <w:jc w:val="left"/>
            </w:pPr>
            <w:r>
              <w:t xml:space="preserve">30,000</w:t>
            </w:r>
          </w:p>
        </w:tc>
      </w:tr>
      <w:tr>
        <w:tc>
          <w:tcPr/>
          <w:p>
            <w:pPr>
              <w:pStyle w:val="Compact"/>
              <w:jc w:val="left"/>
            </w:pPr>
            <w:r>
              <w:t xml:space="preserve">4</w:t>
            </w:r>
          </w:p>
        </w:tc>
        <w:tc>
          <w:tcPr/>
          <w:p>
            <w:pPr>
              <w:pStyle w:val="Compact"/>
              <w:jc w:val="left"/>
            </w:pPr>
            <w:r>
              <w:t xml:space="preserve">Specialized Teaching Materials, Assistive Technology, and Adaptive Equipment</w:t>
            </w:r>
          </w:p>
        </w:tc>
        <w:tc>
          <w:tcPr/>
          <w:p>
            <w:pPr>
              <w:pStyle w:val="Compact"/>
              <w:jc w:val="left"/>
            </w:pPr>
            <w:r>
              <w:t xml:space="preserve">Annual provision</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5</w:t>
            </w:r>
          </w:p>
        </w:tc>
        <w:tc>
          <w:tcPr/>
          <w:p>
            <w:pPr>
              <w:pStyle w:val="Compact"/>
              <w:jc w:val="left"/>
            </w:pPr>
            <w:r>
              <w:t xml:space="preserve">Professional Development and Continuing Education (workshops, certifications)</w:t>
            </w:r>
          </w:p>
        </w:tc>
        <w:tc>
          <w:tcPr/>
          <w:p>
            <w:pPr>
              <w:pStyle w:val="Compact"/>
              <w:jc w:val="left"/>
            </w:pPr>
            <w:r>
              <w:t xml:space="preserve">Annual</w:t>
            </w:r>
          </w:p>
        </w:tc>
        <w:tc>
          <w:tcPr/>
          <w:p>
            <w:pPr>
              <w:pStyle w:val="Compact"/>
              <w:jc w:val="left"/>
            </w:pPr>
            <w:r>
              <w:t xml:space="preserve">55,000</w:t>
            </w:r>
          </w:p>
        </w:tc>
        <w:tc>
          <w:tcPr/>
          <w:p>
            <w:pPr>
              <w:pStyle w:val="Compact"/>
              <w:jc w:val="left"/>
            </w:pPr>
            <w:r>
              <w:t xml:space="preserve">55,000</w:t>
            </w:r>
          </w:p>
        </w:tc>
      </w:tr>
      <w:tr>
        <w:tc>
          <w:tcPr/>
          <w:p>
            <w:pPr>
              <w:pStyle w:val="Compact"/>
              <w:jc w:val="left"/>
            </w:pPr>
            <w:r>
              <w:t xml:space="preserve">6</w:t>
            </w:r>
          </w:p>
        </w:tc>
        <w:tc>
          <w:tcPr/>
          <w:p>
            <w:pPr>
              <w:pStyle w:val="Compact"/>
              <w:jc w:val="left"/>
            </w:pPr>
            <w:r>
              <w:t xml:space="preserve">Transportation Allowance (commuting within Sudan Khartoum districts)</w:t>
            </w:r>
          </w:p>
        </w:tc>
        <w:tc>
          <w:tcPr/>
          <w:p>
            <w:pPr>
              <w:pStyle w:val="Compact"/>
              <w:jc w:val="left"/>
            </w:pPr>
            <w:r>
              <w:t xml:space="preserve">12 months</w:t>
            </w:r>
          </w:p>
        </w:tc>
        <w:tc>
          <w:tcPr/>
          <w:p>
            <w:pPr>
              <w:pStyle w:val="Compact"/>
              <w:jc w:val="left"/>
            </w:pPr>
            <w:r>
              <w:t xml:space="preserve">12,000</w:t>
            </w:r>
          </w:p>
        </w:tc>
        <w:tc>
          <w:tcPr/>
          <w:p>
            <w:pPr>
              <w:pStyle w:val="Compact"/>
              <w:jc w:val="left"/>
            </w:pPr>
            <w:r>
              <w:t xml:space="preserve">144,000</w:t>
            </w:r>
          </w:p>
        </w:tc>
      </w:tr>
      <w:tr>
        <w:tc>
          <w:tcPr/>
          <w:p>
            <w:pPr>
              <w:pStyle w:val="Compact"/>
              <w:jc w:val="left"/>
            </w:pPr>
            <w:r>
              <w:t xml:space="preserve">7</w:t>
            </w:r>
          </w:p>
        </w:tc>
        <w:tc>
          <w:tcPr/>
          <w:p>
            <w:pPr>
              <w:pStyle w:val="Compact"/>
              <w:jc w:val="left"/>
            </w:pPr>
            <w:r>
              <w:t xml:space="preserve">Health Insurance and Occupational Coverage</w:t>
            </w:r>
          </w:p>
        </w:tc>
        <w:tc>
          <w:tcPr/>
          <w:p>
            <w:pPr>
              <w:pStyle w:val="Compact"/>
              <w:jc w:val="left"/>
            </w:pPr>
            <w:r>
              <w:t xml:space="preserve">12 months</w:t>
            </w:r>
          </w:p>
        </w:tc>
        <w:tc>
          <w:tcPr/>
          <w:p>
            <w:pPr>
              <w:pStyle w:val="Compact"/>
              <w:jc w:val="left"/>
            </w:pPr>
            <w:r>
              <w:t xml:space="preserve">35,000</w:t>
            </w:r>
          </w:p>
        </w:tc>
        <w:tc>
          <w:tcPr/>
          <w:p>
            <w:pPr>
              <w:pStyle w:val="Compact"/>
              <w:jc w:val="left"/>
            </w:pPr>
            <w:r>
              <w:t xml:space="preserve">35,000</w:t>
            </w:r>
          </w:p>
        </w:tc>
      </w:tr>
      <w:tr>
        <w:tc>
          <w:tcPr/>
          <w:p>
            <w:pPr>
              <w:pStyle w:val="Compact"/>
              <w:jc w:val="left"/>
            </w:pPr>
            <w:r>
              <w:t xml:space="preserve">8</w:t>
            </w:r>
          </w:p>
        </w:tc>
        <w:tc>
          <w:tcPr/>
          <w:p>
            <w:pPr>
              <w:pStyle w:val="Compact"/>
              <w:jc w:val="left"/>
            </w:pPr>
            <w:r>
              <w:t xml:space="preserve">Administrative and Supervisory Oversight (quarterly performance reviews)</w:t>
            </w:r>
          </w:p>
        </w:tc>
        <w:tc>
          <w:tcPr/>
          <w:p>
            <w:pPr>
              <w:pStyle w:val="Compact"/>
              <w:jc w:val="left"/>
            </w:pPr>
            <w:r>
              <w:t xml:space="preserve">12 months</w:t>
            </w:r>
          </w:p>
        </w:tc>
        <w:tc>
          <w:tcPr/>
          <w:p>
            <w:pPr>
              <w:pStyle w:val="Compact"/>
              <w:jc w:val="left"/>
            </w:pPr>
            <w:r>
              <w:t xml:space="preserve">20,000</w:t>
            </w:r>
          </w:p>
        </w:tc>
        <w:tc>
          <w:tcPr/>
          <w:p>
            <w:pPr>
              <w:pStyle w:val="Compact"/>
              <w:jc w:val="left"/>
            </w:pPr>
            <w:r>
              <w:t xml:space="preserve">20,000</w:t>
            </w:r>
          </w:p>
        </w:tc>
      </w:tr>
      <w:tr>
        <w:tc>
          <w:tcPr>
            <w:gridSpan w:val="4"/>
          </w:tcPr>
          <w:p>
            <w:pPr>
              <w:pStyle w:val="Compact"/>
              <w:jc w:val="left"/>
            </w:pPr>
            <w:r>
              <w:t xml:space="preserve">GRAND TOTAL (Annual)</w:t>
            </w:r>
          </w:p>
        </w:tc>
        <w:tc>
          <w:tcPr/>
          <w:p>
            <w:pPr>
              <w:pStyle w:val="Compact"/>
              <w:jc w:val="left"/>
            </w:pPr>
            <w:r>
              <w:t xml:space="preserve">2,929,000 SDG</w:t>
            </w:r>
          </w:p>
        </w:tc>
      </w:tr>
    </w:tbl>
    <w:bookmarkEnd w:id="23"/>
    <w:bookmarkStart w:id="24" w:name="Xac5db0426cd7121006b6bfac6f0fe4dac7ad82e"/>
    <w:p>
      <w:pPr>
        <w:pStyle w:val="Heading2"/>
      </w:pPr>
      <w:r>
        <w:t xml:space="preserve">4. Qualification Requirements for the Special Education Teacher</w:t>
      </w:r>
    </w:p>
    <w:p>
      <w:pPr>
        <w:pStyle w:val="FirstParagraph"/>
      </w:pPr>
      <w:r>
        <w:t xml:space="preserve">The</w:t>
      </w:r>
      <w:r>
        <w:t xml:space="preserve"> </w:t>
      </w:r>
      <w:r>
        <w:t xml:space="preserve">Special Education Teacher</w:t>
      </w:r>
      <w:r>
        <w:t xml:space="preserve"> </w:t>
      </w:r>
      <w:r>
        <w:t xml:space="preserve">proposed under this Quotation Estimate must meet the following minimum qualifications to ensure the highest standard of service delivery in Sudan Khartoum:</w:t>
      </w:r>
    </w:p>
    <w:p>
      <w:pPr>
        <w:numPr>
          <w:ilvl w:val="0"/>
          <w:numId w:val="1002"/>
        </w:numPr>
        <w:pStyle w:val="Compact"/>
      </w:pPr>
      <w:r>
        <w:t xml:space="preserve">A minimum of a Bachelor's degree in Special Education, Inclusive Education, or a closely related field from a recognized university in Sudan or an internationally accredited institution.</w:t>
      </w:r>
    </w:p>
    <w:p>
      <w:pPr>
        <w:numPr>
          <w:ilvl w:val="0"/>
          <w:numId w:val="1002"/>
        </w:numPr>
        <w:pStyle w:val="Compact"/>
      </w:pPr>
      <w:r>
        <w:t xml:space="preserve">A valid teaching license issued by the Sudanese Ministry of Education, specifically endorsed for special education practice.</w:t>
      </w:r>
    </w:p>
    <w:p>
      <w:pPr>
        <w:numPr>
          <w:ilvl w:val="0"/>
          <w:numId w:val="1002"/>
        </w:numPr>
        <w:pStyle w:val="Compact"/>
      </w:pPr>
      <w:r>
        <w:t xml:space="preserve">A minimum of ten (10) years of documented experience working with children and adolescents with special educational needs, with at least three (3) years in a Sudan Khartoum-based institution preferred.</w:t>
      </w:r>
    </w:p>
    <w:p>
      <w:pPr>
        <w:numPr>
          <w:ilvl w:val="0"/>
          <w:numId w:val="1002"/>
        </w:numPr>
        <w:pStyle w:val="Compact"/>
      </w:pPr>
      <w:r>
        <w:t xml:space="preserve">Proficiency in both Arabic and English, with the ability to communicate effectively with parents, colleagues, and administrative staff in Sudan Khartoum.</w:t>
      </w:r>
    </w:p>
    <w:p>
      <w:pPr>
        <w:numPr>
          <w:ilvl w:val="0"/>
          <w:numId w:val="1002"/>
        </w:numPr>
        <w:pStyle w:val="Compact"/>
      </w:pPr>
      <w:r>
        <w:t xml:space="preserve">Certification in at least one specialized area such as Applied Behavior Analysis (ABA), speech-language pathology support, or sensory integration therapy.</w:t>
      </w:r>
    </w:p>
    <w:p>
      <w:pPr>
        <w:numPr>
          <w:ilvl w:val="0"/>
          <w:numId w:val="1002"/>
        </w:numPr>
        <w:pStyle w:val="Compact"/>
      </w:pPr>
      <w:r>
        <w:t xml:space="preserve">Demonstrated familiarity with the Sudanese national curriculum framework and the specific educational policies governing special needs students in Sudan Khartoum.</w:t>
      </w:r>
    </w:p>
    <w:bookmarkEnd w:id="24"/>
    <w:bookmarkStart w:id="25" w:name="X985eb999f0cfcda5f1af1a675bf0b7c2e0a6c64"/>
    <w:p>
      <w:pPr>
        <w:pStyle w:val="Heading2"/>
      </w:pPr>
      <w:r>
        <w:t xml:space="preserve">5. Terms and Conditions of This Quotation Estimate</w:t>
      </w:r>
    </w:p>
    <w:p>
      <w:pPr>
        <w:pStyle w:val="FirstParagraph"/>
      </w:pPr>
      <w:r>
        <w:rPr>
          <w:bCs/>
          <w:b/>
        </w:rPr>
        <w:t xml:space="preserve">5.1</w:t>
      </w:r>
      <w:r>
        <w:t xml:space="preserve"> </w:t>
      </w:r>
      <w:r>
        <w:t xml:space="preserve">This Quotation Estimate is valid for a period of ninety (90) days from the date of issue. Beyond this period, all costs and rates are subject to revision based on prevailing economic conditions in Sudan Khartoum.</w:t>
      </w:r>
    </w:p>
    <w:p>
      <w:pPr>
        <w:pStyle w:val="BodyText"/>
      </w:pPr>
      <w:r>
        <w:rPr>
          <w:bCs/>
          <w:b/>
        </w:rPr>
        <w:t xml:space="preserve">5.2</w:t>
      </w:r>
      <w:r>
        <w:t xml:space="preserve"> </w:t>
      </w:r>
      <w:r>
        <w:t xml:space="preserve">Payment shall be made in monthly installments for salary-related items and in a single lump sum for one-time fees, as detailed in Section 3 of this Quotation Estimate.</w:t>
      </w:r>
    </w:p>
    <w:p>
      <w:pPr>
        <w:pStyle w:val="BodyText"/>
      </w:pPr>
      <w:r>
        <w:rPr>
          <w:bCs/>
          <w:b/>
        </w:rPr>
        <w:t xml:space="preserve">5.3</w:t>
      </w:r>
      <w:r>
        <w:t xml:space="preserve"> </w:t>
      </w:r>
      <w:r>
        <w:t xml:space="preserve">The requesting institution in Sudan Khartoum reserves the right to request a replacement</w:t>
      </w:r>
      <w:r>
        <w:t xml:space="preserve"> </w:t>
      </w:r>
      <w:r>
        <w:t xml:space="preserve">Special Education Teacher</w:t>
      </w:r>
      <w:r>
        <w:t xml:space="preserve"> </w:t>
      </w:r>
      <w:r>
        <w:t xml:space="preserve">in the event of sustained underperformance, subject to a formal written notice period of thirty (30) days.</w:t>
      </w:r>
    </w:p>
    <w:p>
      <w:pPr>
        <w:pStyle w:val="BodyText"/>
      </w:pPr>
      <w:r>
        <w:rPr>
          <w:bCs/>
          <w:b/>
        </w:rPr>
        <w:t xml:space="preserve">5.4</w:t>
      </w:r>
      <w:r>
        <w:t xml:space="preserve"> </w:t>
      </w:r>
      <w:r>
        <w:t xml:space="preserve">All services rendered under this Quotation Estimate are subject to the labor laws and regulations of the Republic of Sudan, as well as the specific educational policies of the Khartoum State Ministry of Education.</w:t>
      </w:r>
    </w:p>
    <w:p>
      <w:pPr>
        <w:pStyle w:val="BodyText"/>
      </w:pPr>
      <w:r>
        <w:rPr>
          <w:bCs/>
          <w:b/>
        </w:rPr>
        <w:t xml:space="preserve">5.5</w:t>
      </w:r>
      <w:r>
        <w:t xml:space="preserve"> </w:t>
      </w:r>
      <w:r>
        <w:t xml:space="preserve">Any changes to the scope of services, additional students, or extended working hours must be documented in a formal amendment to this Quotation Estimate and signed by both parties before implementation.</w:t>
      </w:r>
    </w:p>
    <w:p>
      <w:pPr>
        <w:pStyle w:val="BodyText"/>
      </w:pPr>
      <w:r>
        <w:rPr>
          <w:bCs/>
          <w:b/>
        </w:rPr>
        <w:t xml:space="preserve">5.6</w:t>
      </w:r>
      <w:r>
        <w:t xml:space="preserve"> </w:t>
      </w:r>
      <w:r>
        <w:t xml:space="preserve">This Quotation Estimate does not constitute a binding contract until formally accepted in writing by the authorized representative of the requesting institution in Sudan Khartoum.</w:t>
      </w:r>
    </w:p>
    <w:bookmarkEnd w:id="25"/>
    <w:bookmarkStart w:id="26" w:name="acceptance-and-authorization"/>
    <w:p>
      <w:pPr>
        <w:pStyle w:val="Heading2"/>
      </w:pPr>
      <w:r>
        <w:t xml:space="preserve">6. Acceptance and Authorization</w:t>
      </w:r>
    </w:p>
    <w:p>
      <w:pPr>
        <w:pStyle w:val="FirstParagraph"/>
      </w:pPr>
      <w:r>
        <w:t xml:space="preserve">By signing below, the requesting institution acknowledges receipt of this</w:t>
      </w:r>
      <w:r>
        <w:t xml:space="preserve"> </w:t>
      </w:r>
      <w:r>
        <w:t xml:space="preserve">Quotation Estimate</w:t>
      </w:r>
      <w:r>
        <w:t xml:space="preserve"> </w:t>
      </w:r>
      <w:r>
        <w:t xml:space="preserve">and confirms that all terms, conditions, and financial figures have been reviewed and understood. The engagement of the</w:t>
      </w:r>
      <w:r>
        <w:t xml:space="preserve"> </w:t>
      </w:r>
      <w:r>
        <w:t xml:space="preserve">Special Education Teacher</w:t>
      </w:r>
      <w:r>
        <w:t xml:space="preserve"> </w:t>
      </w:r>
      <w:r>
        <w:t xml:space="preserve">shall commence upon full execution of this document and receipt of the initial payment as specified.</w:t>
      </w:r>
    </w:p>
    <w:p>
      <w:pPr>
        <w:pStyle w:val="BodyText"/>
      </w:pPr>
      <w:r>
        <w:rPr>
          <w:bCs/>
          <w:b/>
        </w:rPr>
        <w:t xml:space="preserve">Prepared By:</w:t>
      </w:r>
      <w:r>
        <w:br/>
      </w:r>
      <w:r>
        <w:t xml:space="preserve">Al-Nile Educational Consulting Group</w:t>
      </w:r>
      <w:r>
        <w:br/>
      </w:r>
      <w:r>
        <w:t xml:space="preserve">Name: _________________________</w:t>
      </w:r>
      <w:r>
        <w:br/>
      </w:r>
      <w:r>
        <w:t xml:space="preserve">Title: Director of Educational Services</w:t>
      </w:r>
      <w:r>
        <w:br/>
      </w:r>
      <w:r>
        <w:t xml:space="preserve">Date: _________________________</w:t>
      </w:r>
    </w:p>
    <w:p>
      <w:pPr>
        <w:pStyle w:val="BodyText"/>
      </w:pPr>
      <w:r>
        <w:rPr>
          <w:bCs/>
          <w:b/>
        </w:rPr>
        <w:t xml:space="preserve">Accepted By:</w:t>
      </w:r>
      <w:r>
        <w:br/>
      </w:r>
      <w:r>
        <w:t xml:space="preserve">Requesting Institution, Sudan Khartoum</w:t>
      </w:r>
      <w:r>
        <w:br/>
      </w:r>
      <w:r>
        <w:t xml:space="preserve">Name: _________________________</w:t>
      </w:r>
      <w:r>
        <w:br/>
      </w:r>
      <w:r>
        <w:t xml:space="preserve">Title: _________________________</w:t>
      </w:r>
      <w:r>
        <w:br/>
      </w:r>
      <w:r>
        <w:t xml:space="preserve">Date: _________________________</w:t>
      </w:r>
    </w:p>
    <w:p>
      <w:pPr>
        <w:pStyle w:val="BodyText"/>
      </w:pPr>
      <w:r>
        <w:t xml:space="preserve">Al-Nile Educational Consulting Group | Omdurman, Sudan Khartoum | Tel: +249-183-555-012 | Email: info@alnile-edu.sd</w:t>
      </w:r>
    </w:p>
    <w:p>
      <w:pPr>
        <w:pStyle w:val="BodyText"/>
      </w:pPr>
      <w:r>
        <w:t xml:space="preserve">This Quotation Estimate document is confidential and intended solely for the use of the requesting institution. Unauthorized reproduction or distribution is prohibited.</w:t>
      </w:r>
    </w:p>
    <w:p>
      <w:pPr>
        <w:pStyle w:val="BodyText"/>
      </w:pPr>
      <w:r>
        <w:t xml:space="preserve">Document Reference: QTE-2025-KRT-0047 | Page 1 of 1</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Special Education Teacher - Sudan Khartoum</dc:title>
  <dc:creator/>
  <dc:language>en</dc:language>
  <cp:keywords/>
  <dcterms:created xsi:type="dcterms:W3CDTF">2026-10-10T08:46:59Z</dcterms:created>
  <dcterms:modified xsi:type="dcterms:W3CDTF">2026-10-10T08:46:59Z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