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Switzerland</w:t>
      </w:r>
      <w:r>
        <w:t xml:space="preserve"> </w:t>
      </w:r>
      <w:r>
        <w:t xml:space="preserve">Zurich</w:t>
      </w:r>
    </w:p>
    <w:bookmarkStart w:id="20" w:name="educare-switzerland-ag"/>
    <w:p>
      <w:pPr>
        <w:pStyle w:val="Heading1"/>
      </w:pPr>
      <w:r>
        <w:t xml:space="preserve">EduCare Switzerland AG</w:t>
      </w:r>
    </w:p>
    <w:p>
      <w:pPr>
        <w:pStyle w:val="FirstParagraph"/>
      </w:pPr>
      <w:r>
        <w:t xml:space="preserve">Bahnhofstrasse 42, 8001 Zurich, Switzerland</w:t>
      </w:r>
    </w:p>
    <w:p>
      <w:pPr>
        <w:pStyle w:val="BodyText"/>
      </w:pPr>
      <w:r>
        <w:t xml:space="preserve">Phone: +41 44 555 1234 | Email: info@educare-swiss.ch</w:t>
      </w:r>
    </w:p>
    <w:p>
      <w:pPr>
        <w:pStyle w:val="BodyText"/>
      </w:pPr>
      <w:r>
        <w:t xml:space="preserve">VAT No.: CHE-123.456.789 IVA</w:t>
      </w:r>
    </w:p>
    <w:bookmarkEnd w:id="20"/>
    <w:bookmarkStart w:id="21" w:name="quotation-estimate"/>
    <w:p>
      <w:pPr>
        <w:pStyle w:val="Heading2"/>
      </w:pPr>
      <w:r>
        <w:t xml:space="preserve">QUOTATION ESTIMATE</w:t>
      </w:r>
    </w:p>
    <w:p>
      <w:pPr>
        <w:pStyle w:val="FirstParagraph"/>
      </w:pPr>
      <w:r>
        <w:t xml:space="preserve">Reference No.: QE-2025-ZRH-0472</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Stadt Zürich – Schul- und Sportdepartement</w:t>
      </w:r>
    </w:p>
    <w:p>
      <w:pPr>
        <w:pStyle w:val="BodyText"/>
      </w:pPr>
      <w:r>
        <w:rPr>
          <w:bCs/>
          <w:b/>
        </w:rPr>
        <w:t xml:space="preserve">Department:</w:t>
      </w:r>
      <w:r>
        <w:t xml:space="preserve"> </w:t>
      </w:r>
      <w:r>
        <w:t xml:space="preserve">Special Education Services Division</w:t>
      </w:r>
    </w:p>
    <w:p>
      <w:pPr>
        <w:pStyle w:val="BodyText"/>
      </w:pPr>
      <w:r>
        <w:rPr>
          <w:bCs/>
          <w:b/>
        </w:rPr>
        <w:t xml:space="preserve">Contact Person:</w:t>
      </w:r>
      <w:r>
        <w:t xml:space="preserve"> </w:t>
      </w:r>
      <w:r>
        <w:t xml:space="preserve">Dr. Anna Müller, Head of Inclusive Education</w:t>
      </w:r>
    </w:p>
    <w:p>
      <w:pPr>
        <w:pStyle w:val="BodyText"/>
      </w:pPr>
      <w:r>
        <w:rPr>
          <w:bCs/>
          <w:b/>
        </w:rPr>
        <w:t xml:space="preserve">Address:</w:t>
      </w:r>
      <w:r>
        <w:t xml:space="preserve"> </w:t>
      </w:r>
      <w:r>
        <w:t xml:space="preserve">Limmatquai 6, 8001 Zurich, Switzerland</w:t>
      </w:r>
    </w:p>
    <w:p>
      <w:pPr>
        <w:pStyle w:val="BodyText"/>
      </w:pPr>
      <w:r>
        <w:rPr>
          <w:bCs/>
          <w:b/>
        </w:rPr>
        <w:t xml:space="preserve">Project Location:</w:t>
      </w:r>
      <w:r>
        <w:t xml:space="preserve"> </w:t>
      </w:r>
      <w:r>
        <w:t xml:space="preserve">Switzerland Zurich – Multiple School Districts</w:t>
      </w:r>
    </w:p>
    <w:p>
      <w:pPr>
        <w:pStyle w:val="BodyText"/>
      </w:pPr>
      <w:r>
        <w:rPr>
          <w:bCs/>
          <w:b/>
        </w:rPr>
        <w:t xml:space="preserve">Engagement Period:</w:t>
      </w:r>
      <w:r>
        <w:t xml:space="preserve"> </w:t>
      </w:r>
      <w:r>
        <w:t xml:space="preserve">1 September 2025 – 31 August 2026</w:t>
      </w:r>
    </w:p>
    <w:p>
      <w:pPr>
        <w:pStyle w:val="BodyText"/>
      </w:pPr>
      <w:r>
        <w:rPr>
          <w:bCs/>
          <w:b/>
        </w:rPr>
        <w:t xml:space="preserve">Work Schedule:</w:t>
      </w:r>
      <w:r>
        <w:t xml:space="preserve"> </w:t>
      </w:r>
      <w:r>
        <w:t xml:space="preserve">Monday to Friday, 08:00 – 16:30</w:t>
      </w:r>
    </w:p>
    <w:p>
      <w:pPr>
        <w:pStyle w:val="BodyText"/>
      </w:pPr>
      <w:r>
        <w:rPr>
          <w:bCs/>
          <w:b/>
        </w:rPr>
        <w:t xml:space="preserve">Estimated Hours:</w:t>
      </w:r>
      <w:r>
        <w:t xml:space="preserve"> </w:t>
      </w:r>
      <w:r>
        <w:t xml:space="preserve">38 hours per week</w:t>
      </w:r>
    </w:p>
    <w:bookmarkEnd w:id="22"/>
    <w:bookmarkStart w:id="23" w:name="Xfdd8412a98b6d3a1f3992d56c081180e5995c71"/>
    <w:p>
      <w:pPr>
        <w:pStyle w:val="Heading3"/>
      </w:pPr>
      <w:r>
        <w:t xml:space="preserve">Scope of Services – Special Education Teacher</w:t>
      </w:r>
    </w:p>
    <w:p>
      <w:pPr>
        <w:pStyle w:val="FirstParagraph"/>
      </w:pPr>
      <w:r>
        <w:t xml:space="preserve">This</w:t>
      </w:r>
      <w:r>
        <w:t xml:space="preserve"> </w:t>
      </w:r>
      <w:r>
        <w:t xml:space="preserve">Quotation Estimate</w:t>
      </w:r>
      <w:r>
        <w:t xml:space="preserve"> </w:t>
      </w:r>
      <w:r>
        <w:t xml:space="preserve">is prepared in response to the formal request issued by the Stadt Zürich Schul- und Sportdepartement for the provision of a qualified</w:t>
      </w:r>
      <w:r>
        <w:t xml:space="preserve"> </w:t>
      </w:r>
      <w:r>
        <w:t xml:space="preserve">Special Education Teacher</w:t>
      </w:r>
      <w:r>
        <w:t xml:space="preserve"> </w:t>
      </w:r>
      <w:r>
        <w:t xml:space="preserve">to support inclusive education programmes across selected primary and secondary schools in</w:t>
      </w:r>
      <w:r>
        <w:t xml:space="preserve"> </w:t>
      </w:r>
      <w:r>
        <w:t xml:space="preserve">Switzerland Zurich</w:t>
      </w:r>
      <w:r>
        <w:t xml:space="preserve">. The services outlined below encompass the full professional engagement of a certified Special Education Teacher who will deliver individualized instruction, develop and implement Individualized Education Programmes (IEPs), collaborate with general education staff, and provide ongoing assessment and progress monitoring for students with diverse learning needs, including but not limited to dyslexia, attention deficit disorders, autism spectrum conditions, and physical or sensory impairments.</w:t>
      </w:r>
    </w:p>
    <w:p>
      <w:pPr>
        <w:pStyle w:val="BodyText"/>
      </w:pPr>
      <w:r>
        <w:t xml:space="preserve">The Special Education Teacher will operate within the regulatory framework established by the Swiss Federal Act on the Elimination of Discrimination against Persons with Disabilities (BehIV) and the cantonal education directives of the Canton of Zurich. All pedagogical approaches will align with the Swiss national curriculum standards and the inclusive education philosophy promoted by the Zurich Department of Education.</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Special Education Teacher – Core Instructional Services (individualized and small-group instruction for students with special needs in Switzerland Zurich schools)</w:t>
            </w:r>
          </w:p>
        </w:tc>
        <w:tc>
          <w:tcPr/>
          <w:p>
            <w:pPr>
              <w:pStyle w:val="Compact"/>
              <w:jc w:val="left"/>
            </w:pPr>
            <w:r>
              <w:t xml:space="preserve">52 weeks</w:t>
            </w:r>
          </w:p>
        </w:tc>
        <w:tc>
          <w:tcPr/>
          <w:p>
            <w:pPr>
              <w:pStyle w:val="Compact"/>
              <w:jc w:val="left"/>
            </w:pPr>
            <w:r>
              <w:t xml:space="preserve">12,500.00</w:t>
            </w:r>
          </w:p>
        </w:tc>
        <w:tc>
          <w:tcPr/>
          <w:p>
            <w:pPr>
              <w:pStyle w:val="Compact"/>
              <w:jc w:val="left"/>
            </w:pPr>
            <w:r>
              <w:t xml:space="preserve">650,000.00</w:t>
            </w:r>
          </w:p>
        </w:tc>
      </w:tr>
      <w:tr>
        <w:tc>
          <w:tcPr/>
          <w:p>
            <w:pPr>
              <w:pStyle w:val="Compact"/>
              <w:jc w:val="left"/>
            </w:pPr>
            <w:r>
              <w:t xml:space="preserve">2</w:t>
            </w:r>
          </w:p>
        </w:tc>
        <w:tc>
          <w:tcPr/>
          <w:p>
            <w:pPr>
              <w:pStyle w:val="Compact"/>
              <w:jc w:val="left"/>
            </w:pPr>
            <w:r>
              <w:t xml:space="preserve">IEP Development, Review, and Annual Progress Reporting (minimum 4 reviews per student per academic year)</w:t>
            </w:r>
          </w:p>
        </w:tc>
        <w:tc>
          <w:tcPr/>
          <w:p>
            <w:pPr>
              <w:pStyle w:val="Compact"/>
              <w:jc w:val="left"/>
            </w:pPr>
            <w:r>
              <w:t xml:space="preserve">52 weeks</w:t>
            </w:r>
          </w:p>
        </w:tc>
        <w:tc>
          <w:tcPr/>
          <w:p>
            <w:pPr>
              <w:pStyle w:val="Compact"/>
              <w:jc w:val="left"/>
            </w:pPr>
            <w:r>
              <w:t xml:space="preserve">2,800.00</w:t>
            </w:r>
          </w:p>
        </w:tc>
        <w:tc>
          <w:tcPr/>
          <w:p>
            <w:pPr>
              <w:pStyle w:val="Compact"/>
              <w:jc w:val="left"/>
            </w:pPr>
            <w:r>
              <w:t xml:space="preserve">145,600.00</w:t>
            </w:r>
          </w:p>
        </w:tc>
      </w:tr>
      <w:tr>
        <w:tc>
          <w:tcPr/>
          <w:p>
            <w:pPr>
              <w:pStyle w:val="Compact"/>
              <w:jc w:val="left"/>
            </w:pPr>
            <w:r>
              <w:t xml:space="preserve">3</w:t>
            </w:r>
          </w:p>
        </w:tc>
        <w:tc>
          <w:tcPr/>
          <w:p>
            <w:pPr>
              <w:pStyle w:val="Compact"/>
              <w:jc w:val="left"/>
            </w:pPr>
            <w:r>
              <w:t xml:space="preserve">Collaborative Consultation with General Education Teachers and School Administration (bi-weekly meetings)</w:t>
            </w:r>
          </w:p>
        </w:tc>
        <w:tc>
          <w:tcPr/>
          <w:p>
            <w:pPr>
              <w:pStyle w:val="Compact"/>
              <w:jc w:val="left"/>
            </w:pPr>
            <w:r>
              <w:t xml:space="preserve">52 weeks</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4</w:t>
            </w:r>
          </w:p>
        </w:tc>
        <w:tc>
          <w:tcPr/>
          <w:p>
            <w:pPr>
              <w:pStyle w:val="Compact"/>
              <w:jc w:val="left"/>
            </w:pPr>
            <w:r>
              <w:t xml:space="preserve">Parent and Guardian Consultation Sessions (monthly individual meetings and quarterly group workshops)</w:t>
            </w:r>
          </w:p>
        </w:tc>
        <w:tc>
          <w:tcPr/>
          <w:p>
            <w:pPr>
              <w:pStyle w:val="Compact"/>
              <w:jc w:val="left"/>
            </w:pPr>
            <w:r>
              <w:t xml:space="preserve">52 weeks</w:t>
            </w:r>
          </w:p>
        </w:tc>
        <w:tc>
          <w:tcPr/>
          <w:p>
            <w:pPr>
              <w:pStyle w:val="Compact"/>
              <w:jc w:val="left"/>
            </w:pPr>
            <w:r>
              <w:t xml:space="preserve">950.00</w:t>
            </w:r>
          </w:p>
        </w:tc>
        <w:tc>
          <w:tcPr/>
          <w:p>
            <w:pPr>
              <w:pStyle w:val="Compact"/>
              <w:jc w:val="left"/>
            </w:pPr>
            <w:r>
              <w:t xml:space="preserve">49,400.00</w:t>
            </w:r>
          </w:p>
        </w:tc>
      </w:tr>
      <w:tr>
        <w:tc>
          <w:tcPr/>
          <w:p>
            <w:pPr>
              <w:pStyle w:val="Compact"/>
              <w:jc w:val="left"/>
            </w:pPr>
            <w:r>
              <w:t xml:space="preserve">5</w:t>
            </w:r>
          </w:p>
        </w:tc>
        <w:tc>
          <w:tcPr/>
          <w:p>
            <w:pPr>
              <w:pStyle w:val="Compact"/>
              <w:jc w:val="left"/>
            </w:pPr>
            <w:r>
              <w:t xml:space="preserve">Assessment and Diagnostic Support (standardized testing, adaptive curriculum design, and progress tracking tools)</w:t>
            </w:r>
          </w:p>
        </w:tc>
        <w:tc>
          <w:tcPr/>
          <w:p>
            <w:pPr>
              <w:pStyle w:val="Compact"/>
              <w:jc w:val="left"/>
            </w:pPr>
            <w:r>
              <w:t xml:space="preserve">52 weeks</w:t>
            </w:r>
          </w:p>
        </w:tc>
        <w:tc>
          <w:tcPr/>
          <w:p>
            <w:pPr>
              <w:pStyle w:val="Compact"/>
              <w:jc w:val="left"/>
            </w:pPr>
            <w:r>
              <w:t xml:space="preserve">1,600.00</w:t>
            </w:r>
          </w:p>
        </w:tc>
        <w:tc>
          <w:tcPr/>
          <w:p>
            <w:pPr>
              <w:pStyle w:val="Compact"/>
              <w:jc w:val="left"/>
            </w:pPr>
            <w:r>
              <w:t xml:space="preserve">83,200.00</w:t>
            </w:r>
          </w:p>
        </w:tc>
      </w:tr>
      <w:tr>
        <w:tc>
          <w:tcPr/>
          <w:p>
            <w:pPr>
              <w:pStyle w:val="Compact"/>
              <w:jc w:val="left"/>
            </w:pPr>
            <w:r>
              <w:t xml:space="preserve">6</w:t>
            </w:r>
          </w:p>
        </w:tc>
        <w:tc>
          <w:tcPr/>
          <w:p>
            <w:pPr>
              <w:pStyle w:val="Compact"/>
              <w:jc w:val="left"/>
            </w:pPr>
            <w:r>
              <w:t xml:space="preserve">Professional Development and Training for School Staff (two full-day workshops per term on inclusive pedagogy)</w:t>
            </w:r>
          </w:p>
        </w:tc>
        <w:tc>
          <w:tcPr/>
          <w:p>
            <w:pPr>
              <w:pStyle w:val="Compact"/>
              <w:jc w:val="left"/>
            </w:pPr>
            <w:r>
              <w:t xml:space="preserve">6 days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Administrative Support, Record Keeping, and Compliance Reporting to the Canton of Zurich Education Authority</w:t>
            </w:r>
          </w:p>
        </w:tc>
        <w:tc>
          <w:tcPr/>
          <w:p>
            <w:pPr>
              <w:pStyle w:val="Compact"/>
              <w:jc w:val="left"/>
            </w:pPr>
            <w:r>
              <w:t xml:space="preserve">52 weeks</w:t>
            </w:r>
          </w:p>
        </w:tc>
        <w:tc>
          <w:tcPr/>
          <w:p>
            <w:pPr>
              <w:pStyle w:val="Compact"/>
              <w:jc w:val="left"/>
            </w:pPr>
            <w:r>
              <w:t xml:space="preserve">750.00</w:t>
            </w:r>
          </w:p>
        </w:tc>
        <w:tc>
          <w:tcPr/>
          <w:p>
            <w:pPr>
              <w:pStyle w:val="Compact"/>
              <w:jc w:val="left"/>
            </w:pPr>
            <w:r>
              <w:t xml:space="preserve">39,000.00</w:t>
            </w:r>
          </w:p>
        </w:tc>
      </w:tr>
      <w:tr>
        <w:tc>
          <w:tcPr/>
          <w:p>
            <w:pPr>
              <w:pStyle w:val="Compact"/>
              <w:jc w:val="left"/>
            </w:pPr>
            <w:r>
              <w:t xml:space="preserve">8</w:t>
            </w:r>
          </w:p>
        </w:tc>
        <w:tc>
          <w:tcPr/>
          <w:p>
            <w:pPr>
              <w:pStyle w:val="Compact"/>
              <w:jc w:val="left"/>
            </w:pPr>
            <w:r>
              <w:t xml:space="preserve">Specialized Teaching Materials, Assistive Technology Licences, and Adaptive Learning Resources</w:t>
            </w:r>
          </w:p>
        </w:tc>
        <w:tc>
          <w:tcPr/>
          <w:p>
            <w:pPr>
              <w:pStyle w:val="Compact"/>
              <w:jc w:val="left"/>
            </w:pPr>
            <w:r>
              <w:t xml:space="preserve">Annual</w:t>
            </w:r>
          </w:p>
        </w:tc>
        <w:tc>
          <w:tcPr/>
          <w:p>
            <w:pPr>
              <w:pStyle w:val="Compact"/>
              <w:jc w:val="left"/>
            </w:pPr>
            <w:r>
              <w:t xml:space="preserve">1.00</w:t>
            </w:r>
          </w:p>
        </w:tc>
        <w:tc>
          <w:tcPr/>
          <w:p>
            <w:pPr>
              <w:pStyle w:val="Compact"/>
              <w:jc w:val="left"/>
            </w:pPr>
            <w:r>
              <w:t xml:space="preserve">18,500.00</w:t>
            </w:r>
          </w:p>
        </w:tc>
      </w:tr>
      <w:tr>
        <w:tc>
          <w:tcPr>
            <w:gridSpan w:val="4"/>
          </w:tcPr>
          <w:p>
            <w:pPr>
              <w:pStyle w:val="Compact"/>
              <w:jc w:val="left"/>
            </w:pPr>
            <w:r>
              <w:t xml:space="preserve">Subtotal</w:t>
            </w:r>
          </w:p>
        </w:tc>
        <w:tc>
          <w:tcPr/>
          <w:p>
            <w:pPr>
              <w:pStyle w:val="Compact"/>
              <w:jc w:val="left"/>
            </w:pPr>
            <w:r>
              <w:t xml:space="preserve">1,167,300.00</w:t>
            </w:r>
          </w:p>
        </w:tc>
      </w:tr>
      <w:tr>
        <w:tc>
          <w:tcPr>
            <w:gridSpan w:val="4"/>
          </w:tcPr>
          <w:p>
            <w:pPr>
              <w:pStyle w:val="Compact"/>
              <w:jc w:val="left"/>
            </w:pPr>
            <w:r>
              <w:t xml:space="preserve">VAT (7.7% – Switzerland standard rate)</w:t>
            </w:r>
          </w:p>
        </w:tc>
        <w:tc>
          <w:tcPr/>
          <w:p>
            <w:pPr>
              <w:pStyle w:val="Compact"/>
              <w:jc w:val="left"/>
            </w:pPr>
            <w:r>
              <w:t xml:space="preserve">89,882.10</w:t>
            </w:r>
          </w:p>
        </w:tc>
      </w:tr>
      <w:tr>
        <w:tc>
          <w:tcPr>
            <w:gridSpan w:val="4"/>
          </w:tcPr>
          <w:p>
            <w:pPr>
              <w:pStyle w:val="Compact"/>
              <w:jc w:val="left"/>
            </w:pPr>
            <w:r>
              <w:rPr>
                <w:bCs/>
                <w:b/>
              </w:rPr>
              <w:t xml:space="preserve">GRAND TOTAL (CHF)</w:t>
            </w:r>
          </w:p>
        </w:tc>
        <w:tc>
          <w:tcPr/>
          <w:p>
            <w:pPr>
              <w:pStyle w:val="Compact"/>
              <w:jc w:val="left"/>
            </w:pPr>
            <w:r>
              <w:rPr>
                <w:bCs/>
                <w:b/>
              </w:rPr>
              <w:t xml:space="preserve">1,257,182.10</w:t>
            </w:r>
          </w:p>
        </w:tc>
      </w:tr>
    </w:tbl>
    <w:bookmarkEnd w:id="24"/>
    <w:bookmarkStart w:id="25" w:name="terms-and-conditions"/>
    <w:p>
      <w:pPr>
        <w:pStyle w:val="Heading3"/>
      </w:pPr>
      <w:r>
        <w:t xml:space="preserve">Terms and Conditions</w:t>
      </w:r>
    </w:p>
    <w:p>
      <w:pPr>
        <w:pStyle w:val="FirstParagraph"/>
      </w:pPr>
      <w:r>
        <w:rPr>
          <w:bCs/>
          <w:b/>
        </w:rPr>
        <w:t xml:space="preserve">1. Validity:</w:t>
      </w:r>
      <w:r>
        <w:t xml:space="preserve"> </w:t>
      </w:r>
      <w:r>
        <w:t xml:space="preserve">This Quotation Estimate is valid for a period of thirty (30) calendar days from the date of issue. Beyond this period, pricing may be subject to revision based on market conditions and exchange rate fluctuations applicable in Switzerland Zurich.</w:t>
      </w:r>
    </w:p>
    <w:p>
      <w:pPr>
        <w:pStyle w:val="BodyText"/>
      </w:pPr>
      <w:r>
        <w:rPr>
          <w:bCs/>
          <w:b/>
        </w:rPr>
        <w:t xml:space="preserve">2. Payment Terms:</w:t>
      </w:r>
      <w:r>
        <w:t xml:space="preserve"> </w:t>
      </w:r>
      <w:r>
        <w:t xml:space="preserve">Invoices shall be issued on a monthly basis, payable within thirty (30) days of the invoice date via bank transfer to the account of EduCare Switzerland AG at UBS AG, Zurich. Late payments shall incur interest at the rate of 5% per annum as stipulated under Swiss Code of Obligations (OR) Article 104.</w:t>
      </w:r>
    </w:p>
    <w:p>
      <w:pPr>
        <w:pStyle w:val="BodyText"/>
      </w:pPr>
      <w:r>
        <w:rPr>
          <w:bCs/>
          <w:b/>
        </w:rPr>
        <w:t xml:space="preserve">3. Engagement and Cancellation:</w:t>
      </w:r>
      <w:r>
        <w:t xml:space="preserve"> </w:t>
      </w:r>
      <w:r>
        <w:t xml:space="preserve">The Special Education Teacher engagement is for the full academic year (1 September 2025 to 31 August 2026). Early termination by either party requires a written notice of at least sixty (60) days. In the event of early termination, a pro-rata charge for services rendered plus a 10% administrative fee will apply.</w:t>
      </w:r>
    </w:p>
    <w:p>
      <w:pPr>
        <w:pStyle w:val="BodyText"/>
      </w:pPr>
      <w:r>
        <w:rPr>
          <w:bCs/>
          <w:b/>
        </w:rPr>
        <w:t xml:space="preserve">4. Qualifications:</w:t>
      </w:r>
      <w:r>
        <w:t xml:space="preserve"> </w:t>
      </w:r>
      <w:r>
        <w:t xml:space="preserve">The Special Education Teacher assigned to this contract in Switzerland Zurich shall hold a minimum of a Master's degree in Special Education or a related field, a valid Swiss teaching licence (Lehrdiplom) recognized by the Canton of Zurich, and a minimum of five (5) years of documented experience in inclusive and special education settings.</w:t>
      </w:r>
    </w:p>
    <w:p>
      <w:pPr>
        <w:pStyle w:val="BodyText"/>
      </w:pPr>
      <w:r>
        <w:rPr>
          <w:bCs/>
          <w:b/>
        </w:rPr>
        <w:t xml:space="preserve">5. Confidentiality and Data Protection:</w:t>
      </w:r>
      <w:r>
        <w:t xml:space="preserve"> </w:t>
      </w:r>
      <w:r>
        <w:t xml:space="preserve">All student records, IEP documents, and personal data shall be handled in strict compliance with the Swiss Federal Act on Data Protection (DSG) and the GDPR where applicable. No student information shall be disclosed to third parties without written consent from the legal guardian.</w:t>
      </w:r>
    </w:p>
    <w:p>
      <w:pPr>
        <w:pStyle w:val="BodyText"/>
      </w:pPr>
      <w:r>
        <w:rPr>
          <w:bCs/>
          <w:b/>
        </w:rPr>
        <w:t xml:space="preserve">6. Insurance and Liability:</w:t>
      </w:r>
      <w:r>
        <w:t xml:space="preserve"> </w:t>
      </w:r>
      <w:r>
        <w:t xml:space="preserve">EduCare Switzerland AG maintains professional liability insurance with a coverage of no less than CHF 5,000,000. The Special Education Teacher shall be covered under the employer's mandatory accident insurance (UVG) and occupational pension scheme (BVG) as required by Swiss law.</w:t>
      </w:r>
    </w:p>
    <w:p>
      <w:pPr>
        <w:pStyle w:val="BodyText"/>
      </w:pPr>
      <w:r>
        <w:rPr>
          <w:bCs/>
          <w:b/>
        </w:rPr>
        <w:t xml:space="preserve">7. Governing Law:</w:t>
      </w:r>
      <w:r>
        <w:t xml:space="preserve"> </w:t>
      </w:r>
      <w:r>
        <w:t xml:space="preserve">This Quotation Estimate and any resulting contract shall be governed by and construed in accordance with the laws of the Swiss Confederation. Any disputes shall be submitted to the competent courts of the Canton of Zurich.</w:t>
      </w:r>
    </w:p>
    <w:bookmarkEnd w:id="25"/>
    <w:p>
      <w:pPr>
        <w:pStyle w:val="BodyText"/>
      </w:pPr>
      <w:r>
        <w:rPr>
          <w:bCs/>
          <w:b/>
        </w:rPr>
        <w:t xml:space="preserve">Note:</w:t>
      </w:r>
      <w:r>
        <w:t xml:space="preserve"> </w:t>
      </w:r>
      <w:r>
        <w:t xml:space="preserve">This Quotation Estimate does not constitute a binding contract. It serves as a formal cost projection for the Special Education Teacher services in Switzerland Zurich. A definitive service agreement will be executed upon mutual written acceptance of this estimate by both parties. All figures are quoted in Swiss Francs (CHF) and are inclusive of all statutory social security contributions.</w:t>
      </w:r>
    </w:p>
    <w:p>
      <w:pPr>
        <w:pStyle w:val="BodyText"/>
      </w:pPr>
      <w:r>
        <w:rPr>
          <w:bCs/>
          <w:b/>
        </w:rPr>
        <w:t xml:space="preserve">For and on behalf of EduCare Switzerland AG:</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Stadt Zürich – Schul- und Sportdepartement:</w:t>
      </w:r>
    </w:p>
    <w:p>
      <w:pPr>
        <w:pStyle w:val="BodyText"/>
      </w:pPr>
      <w:r>
        <w:t xml:space="preserve">Name: ___________________________</w:t>
      </w:r>
    </w:p>
    <w:p>
      <w:pPr>
        <w:pStyle w:val="BodyText"/>
      </w:pPr>
      <w:r>
        <w:t xml:space="preserve">Title: Head of Inclusive Education</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QE-2025-ZRH-0472 | EduCare Switzerland AG | Bahnhofstrasse 42, 8001 Zurich, Switzerland</w:t>
      </w:r>
    </w:p>
    <w:p>
      <w:pPr>
        <w:pStyle w:val="BodyText"/>
      </w:pPr>
      <w:r>
        <w:t xml:space="preserve">This document is the property of EduCare Switzerland AG and is intended solely for the use of the addressee.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Switzerland Zurich</dc:title>
  <dc:creator/>
  <dc:language>en</dc:language>
  <cp:keywords/>
  <dcterms:created xsi:type="dcterms:W3CDTF">2026-10-10T01:58:44Z</dcterms:created>
  <dcterms:modified xsi:type="dcterms:W3CDTF">2026-10-10T01:58:44Z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