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rPr>
          <w:bCs/>
          <w:b/>
        </w:rPr>
        <w:t xml:space="preserve">LA Unified Special Education Services, Inc.</w:t>
      </w:r>
    </w:p>
    <w:p>
      <w:pPr>
        <w:pStyle w:val="BodyText"/>
      </w:pPr>
      <w:r>
        <w:t xml:space="preserve">4500 Wilshire Boulevard, Suite 720, Los Angeles, California 90010, United States</w:t>
      </w:r>
    </w:p>
    <w:p>
      <w:pPr>
        <w:pStyle w:val="BodyText"/>
      </w:pPr>
      <w:r>
        <w:t xml:space="preserve">Phone: (213) 555-0142 | Email: estimates@lauspecialed.com</w:t>
      </w:r>
    </w:p>
    <w:p>
      <w:pPr>
        <w:pStyle w:val="BodyText"/>
      </w:pPr>
      <w:r>
        <w:t xml:space="preserve">California Business License No. CA-2024-88731 | CDE Credential Verification: Active</w:t>
      </w:r>
    </w:p>
    <w:bookmarkEnd w:id="20"/>
    <w:p>
      <w:pPr>
        <w:pStyle w:val="BodyText"/>
      </w:pPr>
      <w:r>
        <w:rPr>
          <w:bCs/>
          <w:b/>
        </w:rPr>
        <w:t xml:space="preserve">Quotation Estimate No.:</w:t>
      </w:r>
      <w:r>
        <w:t xml:space="preserve"> </w:t>
      </w:r>
      <w:r>
        <w:t xml:space="preserve">QTE-2025-LA-04872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For:</w:t>
      </w:r>
      <w:r>
        <w:t xml:space="preserve"> </w:t>
      </w:r>
      <w:r>
        <w:t xml:space="preserve">Los Angeles Unified School District</w:t>
      </w:r>
    </w:p>
    <w:p>
      <w:pPr>
        <w:pStyle w:val="BodyText"/>
      </w:pPr>
      <w:r>
        <w:rPr>
          <w:bCs/>
          <w:b/>
        </w:rPr>
        <w:t xml:space="preserve">Department:</w:t>
      </w:r>
      <w:r>
        <w:t xml:space="preserve"> </w:t>
      </w:r>
      <w:r>
        <w:t xml:space="preserve">Special Education Division</w:t>
      </w:r>
    </w:p>
    <w:p>
      <w:pPr>
        <w:pStyle w:val="BodyText"/>
      </w:pPr>
      <w:r>
        <w:rPr>
          <w:bCs/>
          <w:b/>
        </w:rPr>
        <w:t xml:space="preserve">Point of Contact:</w:t>
      </w:r>
      <w:r>
        <w:t xml:space="preserve"> </w:t>
      </w:r>
      <w:r>
        <w:t xml:space="preserve">Dr. Maria Santos, Director of Special Programs</w:t>
      </w:r>
    </w:p>
    <w:p>
      <w:pPr>
        <w:pStyle w:val="BodyText"/>
      </w:pPr>
      <w:r>
        <w:rPr>
          <w:bCs/>
          <w:b/>
        </w:rPr>
        <w:t xml:space="preserve">Address:</w:t>
      </w:r>
      <w:r>
        <w:t xml:space="preserve"> </w:t>
      </w:r>
      <w:r>
        <w:t xml:space="preserve">4500 Wilshire Blvd, Los Angeles, CA 90010</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financial projection for the recruitment, onboarding, and ongoing employment of a qualified</w:t>
      </w:r>
      <w:r>
        <w:t xml:space="preserve"> </w:t>
      </w:r>
      <w:r>
        <w:t xml:space="preserve">Special Education Teacher</w:t>
      </w:r>
      <w:r>
        <w:t xml:space="preserve"> </w:t>
      </w:r>
      <w:r>
        <w:t xml:space="preserve">within the</w:t>
      </w:r>
      <w:r>
        <w:t xml:space="preserve"> </w:t>
      </w:r>
      <w:r>
        <w:t xml:space="preserve">United States Los Angeles</w:t>
      </w:r>
      <w:r>
        <w:t xml:space="preserve"> </w:t>
      </w:r>
      <w:r>
        <w:t xml:space="preserve">metropolitan educational district. This document serves as a binding financial proposal for the 2025–2026 academic year and encompasses all associated costs, including base compensation, benefits, professional development, classroom resources, and administrative support. The</w:t>
      </w:r>
      <w:r>
        <w:t xml:space="preserve"> </w:t>
      </w:r>
      <w:r>
        <w:t xml:space="preserve">Special Education Teacher</w:t>
      </w:r>
      <w:r>
        <w:t xml:space="preserve"> </w:t>
      </w:r>
      <w:r>
        <w:t xml:space="preserve">position described herein is designed to serve students with diverse learning needs, including but not limited to autism spectrum disorder, intellectual disabilities, emotional and behavioral disorders, and specific learning disabilities, in compliance with the Individuals with Disabilities Education Act (IDEA) and California Education Code Section 56300 et seq.</w:t>
      </w:r>
    </w:p>
    <w:bookmarkEnd w:id="21"/>
    <w:bookmarkStart w:id="22" w:name="X490221e433ca62d851c6db4b9e762e807c5170b"/>
    <w:p>
      <w:pPr>
        <w:pStyle w:val="Heading2"/>
      </w:pPr>
      <w:r>
        <w:t xml:space="preserve">2. Position Description – Special Education Teacher</w:t>
      </w:r>
    </w:p>
    <w:p>
      <w:pPr>
        <w:pStyle w:val="FirstParagraph"/>
      </w:pPr>
      <w:r>
        <w:t xml:space="preserve">The</w:t>
      </w:r>
      <w:r>
        <w:t xml:space="preserve"> </w:t>
      </w:r>
      <w:r>
        <w:t xml:space="preserve">Special Education Teacher</w:t>
      </w:r>
      <w:r>
        <w:t xml:space="preserve"> </w:t>
      </w:r>
      <w:r>
        <w:t xml:space="preserve">will be responsible for developing and implementing Individualized Education Programs (IEPs), delivering differentiated instruction in self-contained and resource room settings, collaborating with general education staff, conducting parent-teacher conferences, and maintaining accurate student progress records. The role requires a valid California Commission on Teacher Credentialing (CTC) Multiple Subjects or Single Subject credential with a Special Education endorsement, a minimum of three (3) years of documented experience in</w:t>
      </w:r>
      <w:r>
        <w:t xml:space="preserve"> </w:t>
      </w:r>
      <w:r>
        <w:t xml:space="preserve">United States Los Angeles</w:t>
      </w:r>
      <w:r>
        <w:t xml:space="preserve"> </w:t>
      </w:r>
      <w:r>
        <w:t xml:space="preserve">public or charter school settings, and demonstrated proficiency in evidence-based instructional strategies such as Applied Behavior Analysis (ABA), Universal Design for Learning (UDL), and Positive Behavioral Interventions and Supports (PBIS).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Annual 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Base Salary – Special Education Teacher (Full-Time, 40 hrs/week)</w:t>
            </w:r>
          </w:p>
        </w:tc>
        <w:tc>
          <w:tcPr/>
          <w:p>
            <w:pPr>
              <w:pStyle w:val="Compact"/>
              <w:jc w:val="left"/>
            </w:pPr>
            <w:r>
              <w:t xml:space="preserve">Monthly (10 months)</w:t>
            </w:r>
          </w:p>
        </w:tc>
        <w:tc>
          <w:tcPr/>
          <w:p>
            <w:pPr>
              <w:pStyle w:val="Compact"/>
              <w:jc w:val="left"/>
            </w:pPr>
            <w:r>
              <w:t xml:space="preserve">$7,850.00</w:t>
            </w:r>
          </w:p>
        </w:tc>
        <w:tc>
          <w:tcPr/>
          <w:p>
            <w:pPr>
              <w:pStyle w:val="Compact"/>
              <w:jc w:val="left"/>
            </w:pPr>
            <w:r>
              <w:t xml:space="preserve">$78,500.00</w:t>
            </w:r>
          </w:p>
        </w:tc>
        <w:tc>
          <w:tcPr/>
          <w:p>
            <w:pPr>
              <w:pStyle w:val="Compact"/>
              <w:jc w:val="left"/>
            </w:pPr>
            <w:r>
              <w:t xml:space="preserve">Per LAUSD Step 4, Year 5</w:t>
            </w:r>
          </w:p>
        </w:tc>
      </w:tr>
      <w:tr>
        <w:tc>
          <w:tcPr/>
          <w:p>
            <w:pPr>
              <w:pStyle w:val="Compact"/>
              <w:jc w:val="left"/>
            </w:pPr>
            <w:r>
              <w:t xml:space="preserve">2</w:t>
            </w:r>
          </w:p>
        </w:tc>
        <w:tc>
          <w:tcPr/>
          <w:p>
            <w:pPr>
              <w:pStyle w:val="Compact"/>
              <w:jc w:val="left"/>
            </w:pPr>
            <w:r>
              <w:t xml:space="preserve">Health, Dental &amp; Vision Insurance (Employer Portion)</w:t>
            </w:r>
          </w:p>
        </w:tc>
        <w:tc>
          <w:tcPr/>
          <w:p>
            <w:pPr>
              <w:pStyle w:val="Compact"/>
              <w:jc w:val="left"/>
            </w:pPr>
            <w:r>
              <w:t xml:space="preserve">Monthly (12 months)</w:t>
            </w:r>
          </w:p>
        </w:tc>
        <w:tc>
          <w:tcPr/>
          <w:p>
            <w:pPr>
              <w:pStyle w:val="Compact"/>
              <w:jc w:val="left"/>
            </w:pPr>
            <w:r>
              <w:t xml:space="preserve">$1,240.00</w:t>
            </w:r>
          </w:p>
        </w:tc>
        <w:tc>
          <w:tcPr/>
          <w:p>
            <w:pPr>
              <w:pStyle w:val="Compact"/>
              <w:jc w:val="left"/>
            </w:pPr>
            <w:r>
              <w:t xml:space="preserve">$14,880.00</w:t>
            </w:r>
          </w:p>
        </w:tc>
        <w:tc>
          <w:tcPr/>
          <w:p>
            <w:pPr>
              <w:pStyle w:val="Compact"/>
              <w:jc w:val="left"/>
            </w:pPr>
            <w:r>
              <w:t xml:space="preserve">CA-compliant plan</w:t>
            </w:r>
          </w:p>
        </w:tc>
      </w:tr>
      <w:tr>
        <w:tc>
          <w:tcPr/>
          <w:p>
            <w:pPr>
              <w:pStyle w:val="Compact"/>
              <w:jc w:val="left"/>
            </w:pPr>
            <w:r>
              <w:t xml:space="preserve">3</w:t>
            </w:r>
          </w:p>
        </w:tc>
        <w:tc>
          <w:tcPr/>
          <w:p>
            <w:pPr>
              <w:pStyle w:val="Compact"/>
              <w:jc w:val="left"/>
            </w:pPr>
            <w:r>
              <w:t xml:space="preserve">Retirement Contributions (CalSTRS – Employer Match)</w:t>
            </w:r>
          </w:p>
        </w:tc>
        <w:tc>
          <w:tcPr/>
          <w:p>
            <w:pPr>
              <w:pStyle w:val="Compact"/>
              <w:jc w:val="left"/>
            </w:pPr>
            <w:r>
              <w:t xml:space="preserve">Monthly (12 months)</w:t>
            </w:r>
          </w:p>
        </w:tc>
        <w:tc>
          <w:tcPr/>
          <w:p>
            <w:pPr>
              <w:pStyle w:val="Compact"/>
              <w:jc w:val="left"/>
            </w:pPr>
            <w:r>
              <w:t xml:space="preserve">$1,050.00</w:t>
            </w:r>
          </w:p>
        </w:tc>
        <w:tc>
          <w:tcPr/>
          <w:p>
            <w:pPr>
              <w:pStyle w:val="Compact"/>
              <w:jc w:val="left"/>
            </w:pPr>
            <w:r>
              <w:t xml:space="preserve">$12,600.00</w:t>
            </w:r>
          </w:p>
        </w:tc>
        <w:tc>
          <w:tcPr/>
          <w:p>
            <w:pPr>
              <w:pStyle w:val="Compact"/>
              <w:jc w:val="left"/>
            </w:pPr>
            <w:r>
              <w:t xml:space="preserve">Per CA state mandate</w:t>
            </w:r>
          </w:p>
        </w:tc>
      </w:tr>
      <w:tr>
        <w:tc>
          <w:tcPr/>
          <w:p>
            <w:pPr>
              <w:pStyle w:val="Compact"/>
              <w:jc w:val="left"/>
            </w:pPr>
            <w:r>
              <w:t xml:space="preserve">4</w:t>
            </w:r>
          </w:p>
        </w:tc>
        <w:tc>
          <w:tcPr/>
          <w:p>
            <w:pPr>
              <w:pStyle w:val="Compact"/>
              <w:jc w:val="left"/>
            </w:pPr>
            <w:r>
              <w:t xml:space="preserve">Professional Development &amp; Certification Renewal</w:t>
            </w:r>
          </w:p>
        </w:tc>
        <w:tc>
          <w:tcPr/>
          <w:p>
            <w:pPr>
              <w:pStyle w:val="Compact"/>
              <w:jc w:val="left"/>
            </w:pPr>
            <w:r>
              <w:t xml:space="preserve">Annual</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Workshops, conferences, IEP training</w:t>
            </w:r>
          </w:p>
        </w:tc>
      </w:tr>
      <w:tr>
        <w:tc>
          <w:tcPr/>
          <w:p>
            <w:pPr>
              <w:pStyle w:val="Compact"/>
              <w:jc w:val="left"/>
            </w:pPr>
            <w:r>
              <w:t xml:space="preserve">5</w:t>
            </w:r>
          </w:p>
        </w:tc>
        <w:tc>
          <w:tcPr/>
          <w:p>
            <w:pPr>
              <w:pStyle w:val="Compact"/>
              <w:jc w:val="left"/>
            </w:pPr>
            <w:r>
              <w:t xml:space="preserve">Classroom Technology &amp; Assistive Devices</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Tablets, speech-to-text, sensory tools</w:t>
            </w:r>
          </w:p>
        </w:tc>
      </w:tr>
      <w:tr>
        <w:tc>
          <w:tcPr/>
          <w:p>
            <w:pPr>
              <w:pStyle w:val="Compact"/>
              <w:jc w:val="left"/>
            </w:pPr>
            <w:r>
              <w:t xml:space="preserve">6</w:t>
            </w:r>
          </w:p>
        </w:tc>
        <w:tc>
          <w:tcPr/>
          <w:p>
            <w:pPr>
              <w:pStyle w:val="Compact"/>
              <w:jc w:val="left"/>
            </w:pPr>
            <w:r>
              <w:t xml:space="preserve">Recruitment, Background Check &amp; Onboarding</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CA DOJ/FBI clearance, CTC verification</w:t>
            </w:r>
          </w:p>
        </w:tc>
      </w:tr>
      <w:tr>
        <w:tc>
          <w:tcPr/>
          <w:p>
            <w:pPr>
              <w:pStyle w:val="Compact"/>
              <w:jc w:val="left"/>
            </w:pPr>
            <w:r>
              <w:t xml:space="preserve">7</w:t>
            </w:r>
          </w:p>
        </w:tc>
        <w:tc>
          <w:tcPr/>
          <w:p>
            <w:pPr>
              <w:pStyle w:val="Compact"/>
              <w:jc w:val="left"/>
            </w:pPr>
            <w:r>
              <w:t xml:space="preserve">Administrative &amp; Supervisory Support (0.2 FTE)</w:t>
            </w:r>
          </w:p>
        </w:tc>
        <w:tc>
          <w:tcPr/>
          <w:p>
            <w:pPr>
              <w:pStyle w:val="Compact"/>
              <w:jc w:val="left"/>
            </w:pPr>
            <w:r>
              <w:t xml:space="preserve">Monthly (10 months)</w:t>
            </w:r>
          </w:p>
        </w:tc>
        <w:tc>
          <w:tcPr/>
          <w:p>
            <w:pPr>
              <w:pStyle w:val="Compact"/>
              <w:jc w:val="left"/>
            </w:pPr>
            <w:r>
              <w:t xml:space="preserve">$4,100.00</w:t>
            </w:r>
          </w:p>
        </w:tc>
        <w:tc>
          <w:tcPr/>
          <w:p>
            <w:pPr>
              <w:pStyle w:val="Compact"/>
              <w:jc w:val="left"/>
            </w:pPr>
            <w:r>
              <w:t xml:space="preserve">$41,000.00</w:t>
            </w:r>
          </w:p>
        </w:tc>
        <w:tc>
          <w:tcPr/>
          <w:p>
            <w:pPr>
              <w:pStyle w:val="Compact"/>
              <w:jc w:val="left"/>
            </w:pPr>
            <w:r>
              <w:t xml:space="preserve">Special Ed coordinator oversight</w:t>
            </w:r>
          </w:p>
        </w:tc>
      </w:tr>
      <w:tr>
        <w:tc>
          <w:tcPr/>
          <w:p>
            <w:pPr>
              <w:pStyle w:val="Compact"/>
              <w:jc w:val="left"/>
            </w:pPr>
            <w:r>
              <w:t xml:space="preserve">8</w:t>
            </w:r>
          </w:p>
        </w:tc>
        <w:tc>
          <w:tcPr/>
          <w:p>
            <w:pPr>
              <w:pStyle w:val="Compact"/>
              <w:jc w:val="left"/>
            </w:pPr>
            <w:r>
              <w:t xml:space="preserve">Transportation &amp; Parking Allowance (Los Angeles Metro)</w:t>
            </w:r>
          </w:p>
        </w:tc>
        <w:tc>
          <w:tcPr/>
          <w:p>
            <w:pPr>
              <w:pStyle w:val="Compact"/>
              <w:jc w:val="left"/>
            </w:pPr>
            <w:r>
              <w:t xml:space="preserve">Monthly (12 months)</w:t>
            </w:r>
          </w:p>
        </w:tc>
        <w:tc>
          <w:tcPr/>
          <w:p>
            <w:pPr>
              <w:pStyle w:val="Compact"/>
              <w:jc w:val="left"/>
            </w:pPr>
            <w:r>
              <w:t xml:space="preserve">$320.00</w:t>
            </w:r>
          </w:p>
        </w:tc>
        <w:tc>
          <w:tcPr/>
          <w:p>
            <w:pPr>
              <w:pStyle w:val="Compact"/>
              <w:jc w:val="left"/>
            </w:pPr>
            <w:r>
              <w:t xml:space="preserve">$3,840.00</w:t>
            </w:r>
          </w:p>
        </w:tc>
        <w:tc>
          <w:tcPr/>
          <w:p>
            <w:pPr>
              <w:pStyle w:val="Compact"/>
              <w:jc w:val="left"/>
            </w:pPr>
            <w:r>
              <w:t xml:space="preserve">LA County transit pass</w:t>
            </w:r>
          </w:p>
        </w:tc>
      </w:tr>
      <w:tr>
        <w:tc>
          <w:tcPr/>
          <w:p>
            <w:pPr>
              <w:pStyle w:val="Compact"/>
              <w:jc w:val="left"/>
            </w:pPr>
            <w:r>
              <w:t xml:space="preserve">9</w:t>
            </w:r>
          </w:p>
        </w:tc>
        <w:tc>
          <w:tcPr/>
          <w:p>
            <w:pPr>
              <w:pStyle w:val="Compact"/>
              <w:jc w:val="left"/>
            </w:pPr>
            <w:r>
              <w:t xml:space="preserve">Liability Insurance &amp; Workers' Compensation</w:t>
            </w:r>
          </w:p>
        </w:tc>
        <w:tc>
          <w:tcPr/>
          <w:p>
            <w:pPr>
              <w:pStyle w:val="Compact"/>
              <w:jc w:val="left"/>
            </w:pPr>
            <w:r>
              <w:t xml:space="preserve">Annual</w:t>
            </w:r>
          </w:p>
        </w:tc>
        <w:tc>
          <w:tcPr/>
          <w:p>
            <w:pPr>
              <w:pStyle w:val="Compact"/>
              <w:jc w:val="left"/>
            </w:pPr>
            <w:r>
              <w:t xml:space="preserve">$1,600.00</w:t>
            </w:r>
          </w:p>
        </w:tc>
        <w:tc>
          <w:tcPr/>
          <w:p>
            <w:pPr>
              <w:pStyle w:val="Compact"/>
              <w:jc w:val="left"/>
            </w:pPr>
            <w:r>
              <w:t xml:space="preserve">$1,600.00</w:t>
            </w:r>
          </w:p>
        </w:tc>
        <w:tc>
          <w:tcPr/>
          <w:p>
            <w:pPr>
              <w:pStyle w:val="Compact"/>
              <w:jc w:val="left"/>
            </w:pPr>
            <w:r>
              <w:t xml:space="preserve">CA state workers' comp</w:t>
            </w:r>
          </w:p>
        </w:tc>
      </w:tr>
      <w:tr>
        <w:tc>
          <w:tcPr/>
          <w:p>
            <w:pPr>
              <w:pStyle w:val="Compact"/>
              <w:jc w:val="left"/>
            </w:pPr>
            <w:r>
              <w:t xml:space="preserve">10</w:t>
            </w:r>
          </w:p>
        </w:tc>
        <w:tc>
          <w:tcPr/>
          <w:p>
            <w:pPr>
              <w:pStyle w:val="Compact"/>
              <w:jc w:val="left"/>
            </w:pPr>
            <w:r>
              <w:t xml:space="preserve">Contingency &amp; Substitute Coverage (5% reserve)</w:t>
            </w:r>
          </w:p>
        </w:tc>
        <w:tc>
          <w:tcPr/>
          <w:p>
            <w:pPr>
              <w:pStyle w:val="Compact"/>
              <w:jc w:val="left"/>
            </w:pPr>
            <w:r>
              <w:t xml:space="preserve">Annual</w:t>
            </w:r>
          </w:p>
        </w:tc>
        <w:tc>
          <w:tcPr/>
          <w:p>
            <w:pPr>
              <w:pStyle w:val="Compact"/>
              <w:jc w:val="left"/>
            </w:pPr>
            <w:r>
              <w:t xml:space="preserve">$5,989.00</w:t>
            </w:r>
          </w:p>
        </w:tc>
        <w:tc>
          <w:tcPr/>
          <w:p>
            <w:pPr>
              <w:pStyle w:val="Compact"/>
              <w:jc w:val="left"/>
            </w:pPr>
            <w:r>
              <w:t xml:space="preserve">$5,989.00</w:t>
            </w:r>
          </w:p>
        </w:tc>
        <w:tc>
          <w:tcPr/>
          <w:p>
            <w:pPr>
              <w:pStyle w:val="Compact"/>
              <w:jc w:val="left"/>
            </w:pPr>
            <w:r>
              <w:t xml:space="preserve">Illness, emergency leave</w:t>
            </w:r>
          </w:p>
        </w:tc>
      </w:tr>
      <w:tr>
        <w:tc>
          <w:tcPr>
            <w:gridSpan w:val="4"/>
          </w:tcPr>
          <w:p>
            <w:pPr>
              <w:pStyle w:val="Compact"/>
              <w:jc w:val="right"/>
            </w:pPr>
            <w:r>
              <w:t xml:space="preserve">GRAND TOTAL – 2025/2026 Academic Year</w:t>
            </w:r>
          </w:p>
        </w:tc>
        <w:tc>
          <w:tcPr/>
          <w:p>
            <w:pPr>
              <w:pStyle w:val="Compact"/>
              <w:jc w:val="left"/>
            </w:pPr>
            <w:r>
              <w:t xml:space="preserve">$165,859.00</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is subject to revision based on current Los Angeles, United States labor market conditions and California state salary schedules.</w:t>
      </w:r>
    </w:p>
    <w:p>
      <w:pPr>
        <w:numPr>
          <w:ilvl w:val="0"/>
          <w:numId w:val="1001"/>
        </w:numPr>
        <w:pStyle w:val="Compact"/>
      </w:pPr>
      <w:r>
        <w:t xml:space="preserve">All costs listed are in United States Dollars (USD) and are exclusive of applicable California state and Los Angeles County sales taxes where legally required.</w:t>
      </w:r>
    </w:p>
    <w:p>
      <w:pPr>
        <w:numPr>
          <w:ilvl w:val="0"/>
          <w:numId w:val="1001"/>
        </w:numPr>
        <w:pStyle w:val="Compact"/>
      </w:pPr>
      <w:r>
        <w:t xml:space="preserve">The</w:t>
      </w:r>
      <w:r>
        <w:t xml:space="preserve"> </w:t>
      </w:r>
      <w:r>
        <w:t xml:space="preserve">Special Education Teacher</w:t>
      </w:r>
      <w:r>
        <w:t xml:space="preserve"> </w:t>
      </w:r>
      <w:r>
        <w:t xml:space="preserve">must maintain an active California teaching credential and Special Education endorsement throughout the employment period. Lapse of credentials will result in a 15-day grace period before contractual review.</w:t>
      </w:r>
    </w:p>
    <w:p>
      <w:pPr>
        <w:numPr>
          <w:ilvl w:val="0"/>
          <w:numId w:val="1001"/>
        </w:numPr>
        <w:pStyle w:val="Compact"/>
      </w:pPr>
      <w:r>
        <w:t xml:space="preserve">Payment terms: Net 30 days from invoice date. Invoices will be submitted via the LAUSD electronic procurement portal. Late payments will accrue interest at 1.5% per month as permitted under California Civil Code Section 3303.</w:t>
      </w:r>
    </w:p>
    <w:p>
      <w:pPr>
        <w:numPr>
          <w:ilvl w:val="0"/>
          <w:numId w:val="1001"/>
        </w:numPr>
        <w:pStyle w:val="Compact"/>
      </w:pPr>
      <w:r>
        <w:t xml:space="preserve">This</w:t>
      </w:r>
      <w:r>
        <w:t xml:space="preserve"> </w:t>
      </w:r>
      <w:r>
        <w:t xml:space="preserve">Quotation Estimate</w:t>
      </w:r>
      <w:r>
        <w:t xml:space="preserve"> </w:t>
      </w:r>
      <w:r>
        <w:t xml:space="preserve">does not constitute a final contract. A formal employment agreement, subject to approval by the Los Angeles Unified School District Board of Education, must be executed prior to the commencement of services.</w:t>
      </w:r>
    </w:p>
    <w:p>
      <w:pPr>
        <w:numPr>
          <w:ilvl w:val="0"/>
          <w:numId w:val="1001"/>
        </w:numPr>
        <w:pStyle w:val="Compact"/>
      </w:pPr>
      <w:r>
        <w:t xml:space="preserve">All services will be rendered in compliance with the Americans with Disabilities Act (ADA), Section 504 of the Rehabilitation Act, and the Individuals with Disabilities Education Act (IDEA), as applicable within the</w:t>
      </w:r>
      <w:r>
        <w:t xml:space="preserve"> </w:t>
      </w:r>
      <w:r>
        <w:t xml:space="preserve">United States Los Angeles</w:t>
      </w:r>
      <w:r>
        <w:t xml:space="preserve"> </w:t>
      </w:r>
      <w:r>
        <w:t xml:space="preserve">jurisdiction.</w:t>
      </w:r>
    </w:p>
    <w:p>
      <w:pPr>
        <w:numPr>
          <w:ilvl w:val="0"/>
          <w:numId w:val="1001"/>
        </w:numPr>
        <w:pStyle w:val="Compact"/>
      </w:pPr>
      <w:r>
        <w:t xml:space="preserve">Any changes to scope, hours, or responsibilities of the</w:t>
      </w:r>
      <w:r>
        <w:t xml:space="preserve"> </w:t>
      </w:r>
      <w:r>
        <w:t xml:space="preserve">Special Education Teacher</w:t>
      </w:r>
      <w:r>
        <w:t xml:space="preserve"> </w:t>
      </w:r>
      <w:r>
        <w:t xml:space="preserve">role must be documented in a written amendment signed by both parties. Verbal modifications will not alter the terms of this</w:t>
      </w:r>
      <w:r>
        <w:t xml:space="preserve"> </w:t>
      </w:r>
      <w:r>
        <w:t xml:space="preserve">Quotation Estimate</w:t>
      </w:r>
      <w:r>
        <w:t xml:space="preserve">.</w:t>
      </w:r>
    </w:p>
    <w:p>
      <w:pPr>
        <w:numPr>
          <w:ilvl w:val="0"/>
          <w:numId w:val="1001"/>
        </w:numPr>
        <w:pStyle w:val="Compact"/>
      </w:pPr>
      <w:r>
        <w:t xml:space="preserve">This document is governed by the laws of the State of California. Any disputes arising from this</w:t>
      </w:r>
      <w:r>
        <w:t xml:space="preserve"> </w:t>
      </w:r>
      <w:r>
        <w:t xml:space="preserve">Quotation Estimate</w:t>
      </w:r>
      <w:r>
        <w:t xml:space="preserve"> </w:t>
      </w:r>
      <w:r>
        <w:t xml:space="preserve">shall be resolved through binding arbitration in Los Angeles County, United States, in accordance with the California Arbitration Act.</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Los Angeles Unified School District acknowledges receipt of this</w:t>
      </w:r>
      <w:r>
        <w:t xml:space="preserve"> </w:t>
      </w:r>
      <w:r>
        <w:t xml:space="preserve">Quotation Estimate</w:t>
      </w:r>
      <w:r>
        <w:t xml:space="preserve"> </w:t>
      </w:r>
      <w:r>
        <w:t xml:space="preserve">and agrees to the terms, conditions, and financial projections outlined for the</w:t>
      </w:r>
      <w:r>
        <w:t xml:space="preserve"> </w:t>
      </w:r>
      <w:r>
        <w:t xml:space="preserve">Special Education Teacher</w:t>
      </w:r>
      <w:r>
        <w:t xml:space="preserve"> </w:t>
      </w:r>
      <w:r>
        <w:t xml:space="preserve">position within the</w:t>
      </w:r>
      <w:r>
        <w:t xml:space="preserve"> </w:t>
      </w:r>
      <w:r>
        <w:t xml:space="preserve">United States Los Angeles</w:t>
      </w:r>
      <w:r>
        <w:t xml:space="preserve"> </w:t>
      </w:r>
      <w:r>
        <w:t xml:space="preserve">district for the 2025–2026 academic year.</w:t>
      </w:r>
    </w:p>
    <w:p>
      <w:pPr>
        <w:pStyle w:val="BodyText"/>
      </w:pPr>
      <w:r>
        <w:rPr>
          <w:bCs/>
          <w:b/>
        </w:rPr>
        <w:t xml:space="preserve">Prepared By:</w:t>
      </w:r>
    </w:p>
    <w:p>
      <w:pPr>
        <w:pStyle w:val="BodyText"/>
      </w:pPr>
      <w:r>
        <w:t xml:space="preserve">James R. Whitfield, CPA</w:t>
      </w:r>
    </w:p>
    <w:p>
      <w:pPr>
        <w:pStyle w:val="BodyText"/>
      </w:pPr>
      <w:r>
        <w:t xml:space="preserve">Director of Financial Planning</w:t>
      </w:r>
    </w:p>
    <w:p>
      <w:pPr>
        <w:pStyle w:val="BodyText"/>
      </w:pPr>
      <w:r>
        <w:t xml:space="preserve">LA Unified Special Education Services, Inc.</w:t>
      </w:r>
    </w:p>
    <w:p>
      <w:pPr>
        <w:pStyle w:val="BodyText"/>
      </w:pPr>
      <w:r>
        <w:t xml:space="preserve">Signature &amp; Date</w:t>
      </w:r>
    </w:p>
    <w:p>
      <w:pPr>
        <w:pStyle w:val="BodyText"/>
      </w:pPr>
      <w:r>
        <w:rPr>
          <w:bCs/>
          <w:b/>
        </w:rPr>
        <w:t xml:space="preserve">Accepted By:</w:t>
      </w:r>
    </w:p>
    <w:p>
      <w:pPr>
        <w:pStyle w:val="BodyText"/>
      </w:pPr>
      <w:r>
        <w:t xml:space="preserve">Dr. Maria Santos</w:t>
      </w:r>
    </w:p>
    <w:p>
      <w:pPr>
        <w:pStyle w:val="BodyText"/>
      </w:pPr>
      <w:r>
        <w:t xml:space="preserve">Director of Special Programs</w:t>
      </w:r>
    </w:p>
    <w:p>
      <w:pPr>
        <w:pStyle w:val="BodyText"/>
      </w:pPr>
      <w:r>
        <w:t xml:space="preserve">Los Angeles Unified School District</w:t>
      </w:r>
    </w:p>
    <w:p>
      <w:pPr>
        <w:pStyle w:val="BodyText"/>
      </w:pPr>
      <w:r>
        <w:t xml:space="preserve">Signature &amp; Date</w:t>
      </w:r>
    </w:p>
    <w:p>
      <w:pPr>
        <w:pStyle w:val="BodyText"/>
      </w:pPr>
      <w:r>
        <w:t xml:space="preserve">This</w:t>
      </w:r>
      <w:r>
        <w:t xml:space="preserve"> </w:t>
      </w:r>
      <w:r>
        <w:t xml:space="preserve">Quotation Estimate</w:t>
      </w:r>
      <w:r>
        <w:t xml:space="preserve"> </w:t>
      </w:r>
      <w:r>
        <w:t xml:space="preserve">(QTE-2025-LA-04872) was generated for the</w:t>
      </w:r>
      <w:r>
        <w:t xml:space="preserve"> </w:t>
      </w:r>
      <w:r>
        <w:t xml:space="preserve">Special Education Teacher</w:t>
      </w:r>
      <w:r>
        <w:t xml:space="preserve"> </w:t>
      </w:r>
      <w:r>
        <w:t xml:space="preserve">position in</w:t>
      </w:r>
      <w:r>
        <w:t xml:space="preserve"> </w:t>
      </w:r>
      <w:r>
        <w:t xml:space="preserve">United States Los Angeles</w:t>
      </w:r>
      <w:r>
        <w:t xml:space="preserve">. For questions or revisions, contact estimates@lauspecialed.com or (213) 555-0142. Document reference: LAUSD-SED-2025-04872. © 2025 LA Unified Special Education Services,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Los Angeles, United States</dc:title>
  <dc:creator/>
  <dc:language>en</dc:language>
  <cp:keywords/>
  <dcterms:created xsi:type="dcterms:W3CDTF">2026-10-10T04:35:48Z</dcterms:created>
  <dcterms:modified xsi:type="dcterms:W3CDTF">2026-10-10T04:35:48Z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