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Special Education Teacher Services</w:t>
      </w:r>
    </w:p>
    <w:p>
      <w:pPr>
        <w:pStyle w:val="BodyText"/>
      </w:pPr>
      <w:r>
        <w:t xml:space="preserve">Serving the Greater Miami Area, United States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QTE-MIA-2025-04872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Miami Special Education Consulting Group, LLC</w:t>
            </w:r>
          </w:p>
        </w:tc>
        <w:tc>
          <w:tcPr/>
          <w:p>
            <w:pPr>
              <w:pStyle w:val="Compact"/>
              <w:jc w:val="left"/>
            </w:pPr>
            <w:r>
              <w:t xml:space="preserve">Location:</w:t>
            </w:r>
          </w:p>
        </w:tc>
        <w:tc>
          <w:tcPr/>
          <w:p>
            <w:pPr>
              <w:pStyle w:val="Compact"/>
              <w:jc w:val="left"/>
            </w:pPr>
            <w:r>
              <w:t xml:space="preserve">3401 Biscayne Boulevard, Suite 210, Miami, FL 33137, United States</w:t>
            </w:r>
          </w:p>
        </w:tc>
      </w:tr>
      <w:tr>
        <w:tc>
          <w:tcPr/>
          <w:p>
            <w:pPr>
              <w:pStyle w:val="Compact"/>
              <w:jc w:val="left"/>
            </w:pPr>
            <w:r>
              <w:t xml:space="preserve">Prepared For:</w:t>
            </w:r>
          </w:p>
        </w:tc>
        <w:tc>
          <w:tcPr/>
          <w:p>
            <w:pPr>
              <w:pStyle w:val="Compact"/>
              <w:jc w:val="left"/>
            </w:pPr>
            <w:r>
              <w:t xml:space="preserve">[Client / School District Name]</w:t>
            </w:r>
          </w:p>
        </w:tc>
        <w:tc>
          <w:tcPr/>
          <w:p>
            <w:pPr>
              <w:pStyle w:val="Compact"/>
              <w:jc w:val="left"/>
            </w:pPr>
            <w:r>
              <w:t xml:space="preserve">Contact:</w:t>
            </w:r>
          </w:p>
        </w:tc>
        <w:tc>
          <w:tcPr/>
          <w:p>
            <w:pPr>
              <w:pStyle w:val="Compact"/>
              <w:jc w:val="left"/>
            </w:pPr>
            <w:r>
              <w:t xml:space="preserve">[Client Contact Person &amp; Phone Number]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Miami Special Education Consulting Group, LLC to provide a comprehensive, itemized cost breakdown for the recruitment, placement, and ongoing professional support of a qualified</w:t>
      </w:r>
      <w:r>
        <w:t xml:space="preserve"> </w:t>
      </w:r>
      <w:r>
        <w:t xml:space="preserve">Special Education Teacher</w:t>
      </w:r>
      <w:r>
        <w:t xml:space="preserve"> </w:t>
      </w:r>
      <w:r>
        <w:t xml:space="preserve">within the</w:t>
      </w:r>
      <w:r>
        <w:t xml:space="preserve"> </w:t>
      </w:r>
      <w:r>
        <w:t xml:space="preserve">United States Miami</w:t>
      </w:r>
      <w:r>
        <w:t xml:space="preserve"> </w:t>
      </w:r>
      <w:r>
        <w:t xml:space="preserve">metropolitan area. This document serves as a binding financial proposal and is intended to assist the requesting school district, private institution, or educational organization in budgeting and procurement planning. All pricing reflected in this Quotation Estimate is based on current market rates for certified Special Education Teachers operating in the Miami-Dade County and surrounding South Florida school districts as of the date of issue.</w:t>
      </w:r>
    </w:p>
    <w:bookmarkEnd w:id="21"/>
    <w:bookmarkStart w:id="22" w:name="scope-of-services"/>
    <w:p>
      <w:pPr>
        <w:pStyle w:val="Heading2"/>
      </w:pPr>
      <w:r>
        <w:t xml:space="preserve">2. Scope of Services</w:t>
      </w:r>
    </w:p>
    <w:p>
      <w:pPr>
        <w:pStyle w:val="FirstParagraph"/>
      </w:pPr>
      <w:r>
        <w:t xml:space="preserve">The services outlined in this Quotation Estimate encompass the full lifecycle of engaging a Special Education Teacher for the client's educational program. The scope includes, but is not limited to, the following deliverables:</w:t>
      </w:r>
    </w:p>
    <w:p>
      <w:pPr>
        <w:numPr>
          <w:ilvl w:val="0"/>
          <w:numId w:val="1001"/>
        </w:numPr>
        <w:pStyle w:val="Compact"/>
      </w:pPr>
      <w:r>
        <w:t xml:space="preserve">Identification, screening, and vetting of certified Special Education Teacher candidates holding valid Florida Department of Education certification in Special Education (grades K-12 or applicable grade band).</w:t>
      </w:r>
    </w:p>
    <w:p>
      <w:pPr>
        <w:numPr>
          <w:ilvl w:val="0"/>
          <w:numId w:val="1001"/>
        </w:numPr>
        <w:pStyle w:val="Compact"/>
      </w:pPr>
      <w:r>
        <w:t xml:space="preserve">Conducting structured interviews, classroom observation sessions, and reference verification for each candidate.</w:t>
      </w:r>
    </w:p>
    <w:p>
      <w:pPr>
        <w:numPr>
          <w:ilvl w:val="0"/>
          <w:numId w:val="1001"/>
        </w:numPr>
        <w:pStyle w:val="Compact"/>
      </w:pPr>
      <w:r>
        <w:t xml:space="preserve">Facilitating the onboarding process, including background checks compliant with Florida Statute Chapter 1012 and United States federal requirements.</w:t>
      </w:r>
    </w:p>
    <w:p>
      <w:pPr>
        <w:numPr>
          <w:ilvl w:val="0"/>
          <w:numId w:val="1001"/>
        </w:numPr>
        <w:pStyle w:val="Compact"/>
      </w:pPr>
      <w:r>
        <w:t xml:space="preserve">Providing a minimum of twelve (12) months of continuous employment placement for the Special Education Teacher at the designated school site within the United States Miami area.</w:t>
      </w:r>
    </w:p>
    <w:p>
      <w:pPr>
        <w:numPr>
          <w:ilvl w:val="0"/>
          <w:numId w:val="1001"/>
        </w:numPr>
        <w:pStyle w:val="Compact"/>
      </w:pPr>
      <w:r>
        <w:t xml:space="preserve">Offering quarterly professional development workshops tailored to the Special Education Teacher's specific caseload (e.g., autism spectrum disorder, learning disabilities, emotional and behavioral disorders, intellectual disabilities).</w:t>
      </w:r>
    </w:p>
    <w:p>
      <w:pPr>
        <w:numPr>
          <w:ilvl w:val="0"/>
          <w:numId w:val="1001"/>
        </w:numPr>
        <w:pStyle w:val="Compact"/>
      </w:pPr>
      <w:r>
        <w:t xml:space="preserve">Supplying an Individualized Education Program (IEP) documentation support package aligned with the Individuals with Disabilities Education Act (IDEA) and Florida Administrative Code 6A-14.</w:t>
      </w:r>
    </w:p>
    <w:p>
      <w:pPr>
        <w:numPr>
          <w:ilvl w:val="0"/>
          <w:numId w:val="1001"/>
        </w:numPr>
        <w:pStyle w:val="Compact"/>
      </w:pPr>
      <w:r>
        <w:t xml:space="preserve">Providing a dedicated account manager based in Miami, Florida, for ongoing coordination between the Special Education Teacher, the school administration, and the client organization.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Cost (USD)</w:t>
            </w:r>
          </w:p>
        </w:tc>
        <w:tc>
          <w:tcPr/>
          <w:p>
            <w:pPr>
              <w:pStyle w:val="Compact"/>
              <w:jc w:val="left"/>
            </w:pPr>
            <w:r>
              <w:t xml:space="preserve">Billing Cycle</w:t>
            </w:r>
          </w:p>
        </w:tc>
      </w:tr>
      <w:tr>
        <w:tc>
          <w:tcPr/>
          <w:p>
            <w:pPr>
              <w:pStyle w:val="Compact"/>
              <w:jc w:val="left"/>
            </w:pPr>
            <w:r>
              <w:t xml:space="preserve">1</w:t>
            </w:r>
          </w:p>
        </w:tc>
        <w:tc>
          <w:tcPr/>
          <w:p>
            <w:pPr>
              <w:pStyle w:val="Compact"/>
              <w:jc w:val="left"/>
            </w:pPr>
            <w:r>
              <w:t xml:space="preserve">Recruitment and placement fee for a certified Special Education Teacher (includes candidate sourcing, interview coordination, and background check processing in the United States Miami area)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Monthly salary and benefits package for the Special Education Teacher (based on Florida DOE salary schedule, Step 4, with health insurance, retirement contributions, and professional liability coverage)</w:t>
            </w:r>
          </w:p>
        </w:tc>
        <w:tc>
          <w:tcPr/>
          <w:p>
            <w:pPr>
              <w:pStyle w:val="Compact"/>
              <w:jc w:val="left"/>
            </w:pPr>
            <w:r>
              <w:t xml:space="preserve">12</w:t>
            </w:r>
          </w:p>
        </w:tc>
        <w:tc>
          <w:tcPr/>
          <w:p>
            <w:pPr>
              <w:pStyle w:val="Compact"/>
              <w:jc w:val="left"/>
            </w:pPr>
            <w:r>
              <w:t xml:space="preserve">$5,850.00</w:t>
            </w:r>
          </w:p>
        </w:tc>
        <w:tc>
          <w:tcPr/>
          <w:p>
            <w:pPr>
              <w:pStyle w:val="Compact"/>
              <w:jc w:val="left"/>
            </w:pPr>
            <w:r>
              <w:t xml:space="preserve">$70,200.00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Quarterly professional development and IEP training sessions for the Special Education Teacher (four sessions per academic year, each 6 hours, conducted in Miami, FL)</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Quarterly</w:t>
            </w:r>
          </w:p>
        </w:tc>
      </w:tr>
      <w:tr>
        <w:tc>
          <w:tcPr/>
          <w:p>
            <w:pPr>
              <w:pStyle w:val="Compact"/>
              <w:jc w:val="left"/>
            </w:pPr>
            <w:r>
              <w:t xml:space="preserve">4</w:t>
            </w:r>
          </w:p>
        </w:tc>
        <w:tc>
          <w:tcPr/>
          <w:p>
            <w:pPr>
              <w:pStyle w:val="Compact"/>
              <w:jc w:val="left"/>
            </w:pPr>
            <w:r>
              <w:t xml:space="preserve">Supplementary instructional materials, assistive technology licenses, and classroom resource allocation for the Special Education Teacher's caseload</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Dedicated account management and compliance monitoring (Florida and United States federal special education regulations, IDEA compliance audits, and annual performance reviews)</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Emergency replacement coverage (up to 10 business days per year) in the event the Special Education Teacher is unavailable due to illness or personal leave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Annual</w:t>
            </w:r>
          </w:p>
        </w:tc>
      </w:tr>
      <w:tr>
        <w:tc>
          <w:tcPr>
            <w:gridSpan w:val="4"/>
          </w:tcPr>
          <w:p>
            <w:pPr>
              <w:pStyle w:val="Compact"/>
              <w:jc w:val="left"/>
            </w:pPr>
            <w:r>
              <w:t xml:space="preserve">Subtotal</w:t>
            </w:r>
          </w:p>
        </w:tc>
        <w:tc>
          <w:tcPr/>
          <w:p>
            <w:pPr>
              <w:pStyle w:val="Compact"/>
              <w:jc w:val="left"/>
            </w:pPr>
            <w:r>
              <w:t xml:space="preserve">$91,300.00</w:t>
            </w:r>
          </w:p>
        </w:tc>
        <w:tc>
          <w:tcPr/>
          <w:p>
            <w:pPr>
              <w:pStyle w:val="Compact"/>
            </w:pPr>
          </w:p>
        </w:tc>
      </w:tr>
      <w:tr>
        <w:tc>
          <w:tcPr>
            <w:gridSpan w:val="4"/>
          </w:tcPr>
          <w:p>
            <w:pPr>
              <w:pStyle w:val="Compact"/>
              <w:jc w:val="left"/>
            </w:pPr>
            <w:r>
              <w:t xml:space="preserve">Applicable Sales and Service Tax (Miami-Dade County, 7.0%)</w:t>
            </w:r>
          </w:p>
        </w:tc>
        <w:tc>
          <w:tcPr/>
          <w:p>
            <w:pPr>
              <w:pStyle w:val="Compact"/>
              <w:jc w:val="left"/>
            </w:pPr>
            <w:r>
              <w:t xml:space="preserve">$6,391.00</w:t>
            </w:r>
          </w:p>
        </w:tc>
        <w:tc>
          <w:tcPr/>
          <w:p>
            <w:pPr>
              <w:pStyle w:val="Compact"/>
            </w:pPr>
          </w:p>
        </w:tc>
      </w:tr>
      <w:tr>
        <w:tc>
          <w:tcPr>
            <w:gridSpan w:val="4"/>
          </w:tcPr>
          <w:p>
            <w:pPr>
              <w:pStyle w:val="Compact"/>
              <w:jc w:val="left"/>
            </w:pPr>
            <w:r>
              <w:t xml:space="preserve">TOTAL ESTIMATED COST (USD)</w:t>
            </w:r>
          </w:p>
        </w:tc>
        <w:tc>
          <w:tcPr/>
          <w:p>
            <w:pPr>
              <w:pStyle w:val="Compact"/>
              <w:jc w:val="left"/>
            </w:pPr>
            <w:r>
              <w:t xml:space="preserve">$97,691.00</w:t>
            </w:r>
          </w:p>
        </w:tc>
        <w:tc>
          <w:tcPr/>
          <w:p>
            <w:pPr>
              <w:pStyle w:val="Compact"/>
            </w:pPr>
          </w:p>
        </w:tc>
      </w:tr>
    </w:tbl>
    <w:bookmarkEnd w:id="23"/>
    <w:bookmarkStart w:id="24" w:name="payment-terms-and-conditions"/>
    <w:p>
      <w:pPr>
        <w:pStyle w:val="Heading2"/>
      </w:pPr>
      <w:r>
        <w:t xml:space="preserve">4. Payment Terms and Conditions</w:t>
      </w:r>
    </w:p>
    <w:p>
      <w:pPr>
        <w:numPr>
          <w:ilvl w:val="0"/>
          <w:numId w:val="1002"/>
        </w:numPr>
        <w:pStyle w:val="Compact"/>
      </w:pPr>
      <w:r>
        <w:t xml:space="preserve">This Quotation Estimate is valid for thirty (30) calendar days from the date of issue. After the expiration date, all rates are subject to revision based on prevailing market conditions in the United States Miami educational labor market.</w:t>
      </w:r>
    </w:p>
    <w:p>
      <w:pPr>
        <w:numPr>
          <w:ilvl w:val="0"/>
          <w:numId w:val="1002"/>
        </w:numPr>
        <w:pStyle w:val="Compact"/>
      </w:pPr>
      <w:r>
        <w:t xml:space="preserve">Payment for the one-time recruitment and placement fee (Item 1) is due within fifteen (15) business days of the client's written acceptance of this Quotation Estimate.</w:t>
      </w:r>
    </w:p>
    <w:p>
      <w:pPr>
        <w:numPr>
          <w:ilvl w:val="0"/>
          <w:numId w:val="1002"/>
        </w:numPr>
        <w:pStyle w:val="Compact"/>
      </w:pPr>
      <w:r>
        <w:t xml:space="preserve">Monthly salary and benefits payments (Item 2) and account management fees (Item 5) shall be invoiced on the first business day of each month and are due within thirty (30) days of invoice receipt.</w:t>
      </w:r>
    </w:p>
    <w:p>
      <w:pPr>
        <w:numPr>
          <w:ilvl w:val="0"/>
          <w:numId w:val="1002"/>
        </w:numPr>
        <w:pStyle w:val="Compact"/>
      </w:pPr>
      <w:r>
        <w:t xml:space="preserve">Quarterly professional development fees (Item 3) are invoiced at the beginning of each quarter. Annual items (Items 4 and 6) are invoiced at the start of the academic year.</w:t>
      </w:r>
    </w:p>
    <w:p>
      <w:pPr>
        <w:numPr>
          <w:ilvl w:val="0"/>
          <w:numId w:val="1002"/>
        </w:numPr>
        <w:pStyle w:val="Compact"/>
      </w:pPr>
      <w:r>
        <w:t xml:space="preserve">All payments shall be made in United States Dollars (USD) via ACH transfer, wire transfer, or certified check to the account designated by Miami Special Education Consulting Group, LLC.</w:t>
      </w:r>
    </w:p>
    <w:p>
      <w:pPr>
        <w:numPr>
          <w:ilvl w:val="0"/>
          <w:numId w:val="1002"/>
        </w:numPr>
        <w:pStyle w:val="Compact"/>
      </w:pPr>
      <w:r>
        <w:t xml:space="preserve">Late payments shall accrue interest at a rate of 1.5% per month or the maximum rate permitted by Florida state law, whichever is lower.</w:t>
      </w:r>
    </w:p>
    <w:p>
      <w:pPr>
        <w:numPr>
          <w:ilvl w:val="0"/>
          <w:numId w:val="1002"/>
        </w:numPr>
        <w:pStyle w:val="Compact"/>
      </w:pPr>
      <w:r>
        <w:t xml:space="preserve">This Quotation Estimate does not constitute a guarantee of employment. The Special Education Teacher's continued placement is contingent upon satisfactory performance evaluations conducted at 90-day, 6-month, and 12-month intervals.</w:t>
      </w:r>
    </w:p>
    <w:p>
      <w:pPr>
        <w:numPr>
          <w:ilvl w:val="0"/>
          <w:numId w:val="1002"/>
        </w:numPr>
        <w:pStyle w:val="Compact"/>
      </w:pPr>
      <w:r>
        <w:t xml:space="preserve">Either party may terminate the engagement with thirty (30) days' written notice. In the event of early termination by the client, a pro-rated refund of unused monthly fees will be issued, less any non-recoverable recruitment costs.</w:t>
      </w:r>
    </w:p>
    <w:p>
      <w:pPr>
        <w:numPr>
          <w:ilvl w:val="0"/>
          <w:numId w:val="1002"/>
        </w:numPr>
        <w:pStyle w:val="Compact"/>
      </w:pPr>
      <w:r>
        <w:t xml:space="preserve">All services shall be performed in compliance with the Americans with Disabilities Act (ADA), the Individuals with Disabilities Education Act (IDEA), Florida Statutes, and all applicable United States federal and state regulations governing special education in the Miami, Florida region.</w:t>
      </w:r>
    </w:p>
    <w:p>
      <w:pPr>
        <w:numPr>
          <w:ilvl w:val="0"/>
          <w:numId w:val="1002"/>
        </w:numPr>
        <w:pStyle w:val="Compact"/>
      </w:pPr>
      <w:r>
        <w:t xml:space="preserve">This Quotation Estimate is non-transferable and is issued exclusively to the client named above. Any assignment or subcontracting of services requires prior written consent from Miami Special Education Consulting Group, LLC.</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a Special Education Teacher in the United States Miami area. This signature constitutes formal acceptance and authorizes Miami Special Education Consulting Group, LLC to commence the recruitment and placement process immediately.</w:t>
      </w:r>
    </w:p>
    <w:p>
      <w:pPr>
        <w:pStyle w:val="BodyText"/>
      </w:pPr>
      <w:r>
        <w:rPr>
          <w:bCs/>
          <w:b/>
        </w:rPr>
        <w:t xml:space="preserve">For Miami Special Education Consulting Group, LLC</w:t>
      </w:r>
    </w:p>
    <w:p>
      <w:pPr>
        <w:pStyle w:val="BodyText"/>
      </w:pPr>
      <w:r>
        <w:t xml:space="preserve">Authorized Representative</w:t>
      </w:r>
    </w:p>
    <w:p>
      <w:pPr>
        <w:pStyle w:val="BodyText"/>
      </w:pPr>
      <w:r>
        <w:t xml:space="preserve">Signature: ___________________________</w:t>
      </w:r>
    </w:p>
    <w:p>
      <w:pPr>
        <w:pStyle w:val="BodyText"/>
      </w:pPr>
      <w:r>
        <w:t xml:space="preserve">Name: Dr. Elena Vasquez, Director</w:t>
      </w:r>
    </w:p>
    <w:p>
      <w:pPr>
        <w:pStyle w:val="BodyText"/>
      </w:pPr>
      <w:r>
        <w:t xml:space="preserve">Date: ___________________________</w:t>
      </w:r>
    </w:p>
    <w:p>
      <w:pPr>
        <w:pStyle w:val="BodyText"/>
      </w:pPr>
      <w:r>
        <w:rPr>
          <w:bCs/>
          <w:b/>
        </w:rPr>
        <w:t xml:space="preserve">For the Client / School District</w:t>
      </w:r>
    </w:p>
    <w:p>
      <w:pPr>
        <w:pStyle w:val="BodyText"/>
      </w:pPr>
      <w:r>
        <w:t xml:space="preserve">Authorized Representative</w:t>
      </w:r>
    </w:p>
    <w:p>
      <w:pPr>
        <w:pStyle w:val="BodyText"/>
      </w:pPr>
      <w:r>
        <w:t xml:space="preserve">Signature: ___________________________</w:t>
      </w:r>
    </w:p>
    <w:p>
      <w:pPr>
        <w:pStyle w:val="BodyText"/>
      </w:pPr>
      <w:r>
        <w:t xml:space="preserve">Name: ___________________________</w:t>
      </w:r>
    </w:p>
    <w:p>
      <w:pPr>
        <w:pStyle w:val="BodyText"/>
      </w:pPr>
      <w:r>
        <w:t xml:space="preserve">Date: ___________________________</w:t>
      </w:r>
    </w:p>
    <w:p>
      <w:pPr>
        <w:pStyle w:val="BodyText"/>
      </w:pPr>
      <w:r>
        <w:t xml:space="preserve">Quotation Estimate No. QTE-MIA-2025-04872 | Miami Special Education Consulting Group, LLC | 3401 Biscayne Boulevard, Suite 210, Miami, FL 33137, United States</w:t>
      </w:r>
    </w:p>
    <w:p>
      <w:pPr>
        <w:pStyle w:val="BodyText"/>
      </w:pPr>
      <w:r>
        <w:t xml:space="preserve">Phone: (305) 555-0142 | Email: estimates@miasespconsulting.com | This document is generated electronically and is valid without a physical signature.</w:t>
      </w:r>
    </w:p>
    <w:p>
      <w:pPr>
        <w:pStyle w:val="BodyText"/>
      </w:pPr>
      <w:r>
        <w:t xml:space="preserve">© 2025 Miami Special Education Consulting Group,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United States Miami</dc:title>
  <dc:creator/>
  <dc:language>en</dc:language>
  <cp:keywords/>
  <dcterms:created xsi:type="dcterms:W3CDTF">2026-10-10T02:44:27Z</dcterms:created>
  <dcterms:modified xsi:type="dcterms:W3CDTF">2026-10-10T02:44:27Z</dcterms:modified>
</cp:coreProperties>
</file>

<file path=docProps/custom.xml><?xml version="1.0" encoding="utf-8"?>
<Properties xmlns="http://schemas.openxmlformats.org/officeDocument/2006/custom-properties" xmlns:vt="http://schemas.openxmlformats.org/officeDocument/2006/docPropsVTypes"/>
</file>