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Speech Therapist Services | Japan Tokyo</w:t>
      </w:r>
    </w:p>
    <w:p>
      <w:pPr>
        <w:pStyle w:val="BodyText"/>
      </w:pPr>
      <w:r>
        <w:t xml:space="preserve">Shinagawa Wellness &amp; Rehabilitation Center, Koto-ku, Tokyo, Japan</w:t>
      </w:r>
    </w:p>
    <w:bookmarkEnd w:id="20"/>
    <w:bookmarkStart w:id="21" w:name="prepared-by"/>
    <w:p>
      <w:pPr>
        <w:pStyle w:val="Heading3"/>
      </w:pPr>
      <w:r>
        <w:t xml:space="preserve">Prepared By</w:t>
      </w:r>
    </w:p>
    <w:p>
      <w:pPr>
        <w:pStyle w:val="FirstParagraph"/>
      </w:pPr>
      <w:r>
        <w:rPr>
          <w:bCs/>
          <w:b/>
        </w:rPr>
        <w:t xml:space="preserve">Shinagawa Wellness &amp; Rehabilitation Center</w:t>
      </w:r>
    </w:p>
    <w:p>
      <w:pPr>
        <w:pStyle w:val="BodyText"/>
      </w:pPr>
      <w:r>
        <w:t xml:space="preserve">2-14-8 Koto, Koto-ku, Tokyo 135-0063, Japan</w:t>
      </w:r>
    </w:p>
    <w:p>
      <w:pPr>
        <w:pStyle w:val="BodyText"/>
      </w:pPr>
      <w:r>
        <w:t xml:space="preserve">Tel: +81-3-5555-0142</w:t>
      </w:r>
    </w:p>
    <w:p>
      <w:pPr>
        <w:pStyle w:val="BodyText"/>
      </w:pPr>
      <w:r>
        <w:t xml:space="preserve">Email: estimates@shinagawa-wellness.jp</w:t>
      </w:r>
    </w:p>
    <w:p>
      <w:pPr>
        <w:pStyle w:val="BodyText"/>
      </w:pPr>
      <w:r>
        <w:t xml:space="preserve">License No: JP-STR-2024-08871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Tokyo, Japan]</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p>
      <w:pPr>
        <w:pStyle w:val="BodyText"/>
      </w:pPr>
      <w:r>
        <w:rPr>
          <w:bCs/>
          <w:b/>
        </w:rPr>
        <w:t xml:space="preserve">Referral Source:</w:t>
      </w:r>
      <w:r>
        <w:t xml:space="preserve"> </w:t>
      </w:r>
      <w:r>
        <w:t xml:space="preserve">[Referring Physician / Insurance]</w:t>
      </w:r>
    </w:p>
    <w:bookmarkEnd w:id="22"/>
    <w:p>
      <w:pPr>
        <w:pStyle w:val="BodyText"/>
      </w:pPr>
      <w:r>
        <w:rPr>
          <w:bCs/>
          <w:b/>
        </w:rPr>
        <w:t xml:space="preserve">Quotation Estimate No.:</w:t>
      </w:r>
      <w:r>
        <w:t xml:space="preserve"> </w:t>
      </w:r>
      <w:r>
        <w:t xml:space="preserve">QTE-2025-TKY-0472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Service Location:</w:t>
      </w:r>
      <w:r>
        <w:t xml:space="preserve"> </w:t>
      </w:r>
      <w:r>
        <w:t xml:space="preserve">Japan Tokyo – Shinagawa Wellness &amp; Rehabilitation Center, Koto-ku</w:t>
      </w:r>
    </w:p>
    <w:p>
      <w:pPr>
        <w:pStyle w:val="BodyText"/>
      </w:pPr>
      <w:r>
        <w:rPr>
          <w:bCs/>
          <w:b/>
        </w:rPr>
        <w:t xml:space="preserve">Service Category:</w:t>
      </w:r>
      <w:r>
        <w:t xml:space="preserve"> </w:t>
      </w:r>
      <w:r>
        <w:t xml:space="preserve">Speech Therapist – Individualized Therapy Program</w:t>
      </w:r>
    </w:p>
    <w:bookmarkStart w:id="23" w:name="X920db13bebed880ada874bf4aa8d71c2f296b41"/>
    <w:p>
      <w:pPr>
        <w:pStyle w:val="Heading2"/>
      </w:pPr>
      <w:r>
        <w:t xml:space="preserve">1. Scope of Services – Speech Therapist Program in Japan Tokyo</w:t>
      </w:r>
    </w:p>
    <w:p>
      <w:pPr>
        <w:pStyle w:val="FirstParagraph"/>
      </w:pPr>
      <w:r>
        <w:t xml:space="preserve">This Quotation Estimate outlines the comprehensive professional services to be provided by a licensed</w:t>
      </w:r>
      <w:r>
        <w:t xml:space="preserve"> </w:t>
      </w:r>
      <w:r>
        <w:t xml:space="preserve">Speech Therapist</w:t>
      </w:r>
      <w:r>
        <w:t xml:space="preserve"> </w:t>
      </w:r>
      <w:r>
        <w:t xml:space="preserve">at our facility in</w:t>
      </w:r>
      <w:r>
        <w:t xml:space="preserve"> </w:t>
      </w:r>
      <w:r>
        <w:t xml:space="preserve">Japan Tokyo</w:t>
      </w:r>
      <w:r>
        <w:t xml:space="preserve">. The therapy program is designed to address the specific communication, swallowing, and cognitive-linguistic needs of the client as assessed during the initial diagnostic consultation. All services are delivered in accordance with the standards set by the Japan Speech-Language-Hearing Association (JSLHA) and comply with the regulations of the Tokyo Metropolitan Board of Education and the Ministry of Health, Labour and Welfare.</w:t>
      </w:r>
    </w:p>
    <w:p>
      <w:pPr>
        <w:pStyle w:val="BodyText"/>
      </w:pPr>
      <w:r>
        <w:t xml:space="preserve">The Speech Therapist assigned to this case holds a national certification in Speech-Language Pathology, a Master's degree in Clinical Linguistics from the University of Tokyo, and over twelve years of experience treating pediatric and adult patients in the Japan Tokyo metropolitan area. The therapist is fluent in Japanese and English, ensuring seamless communication with the client and family members regardless of primary language.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Initial Comprehensive Assessment by Speech Therapist (articulation, phonology, fluency, voice, swallowing, and cognitive-communication evaluation)</w:t>
            </w:r>
          </w:p>
        </w:tc>
        <w:tc>
          <w:tcPr/>
          <w:p>
            <w:pPr>
              <w:pStyle w:val="Compact"/>
              <w:jc w:val="left"/>
            </w:pPr>
            <w:r>
              <w:t xml:space="preserve">1 session (120 min)</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02</w:t>
            </w:r>
          </w:p>
        </w:tc>
        <w:tc>
          <w:tcPr/>
          <w:p>
            <w:pPr>
              <w:pStyle w:val="Compact"/>
              <w:jc w:val="left"/>
            </w:pPr>
            <w:r>
              <w:t xml:space="preserve">Individualized Therapy Sessions – Speech Therapist one-on-one (targeted exercises, oral-motor training, language development)</w:t>
            </w:r>
          </w:p>
        </w:tc>
        <w:tc>
          <w:tcPr/>
          <w:p>
            <w:pPr>
              <w:pStyle w:val="Compact"/>
              <w:jc w:val="left"/>
            </w:pPr>
            <w:r>
              <w:t xml:space="preserve">24 sessions (60 min each, 2x/week for 12 weeks)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03</w:t>
            </w:r>
          </w:p>
        </w:tc>
        <w:tc>
          <w:tcPr/>
          <w:p>
            <w:pPr>
              <w:pStyle w:val="Compact"/>
              <w:jc w:val="left"/>
            </w:pPr>
            <w:r>
              <w:t xml:space="preserve">Group Therapy Workshop – Speech Therapist facilitated (small group of 4–6 participants, social communication focus)</w:t>
            </w:r>
          </w:p>
        </w:tc>
        <w:tc>
          <w:tcPr/>
          <w:p>
            <w:pPr>
              <w:pStyle w:val="Compact"/>
              <w:jc w:val="left"/>
            </w:pPr>
            <w:r>
              <w:t xml:space="preserve">8 sessions (90 min each, 1x/week for 8 weeks)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Home Practice Program Development &amp; Family Training (customized materials, caregiver instruction in Japan Tokyo home environment)</w:t>
            </w:r>
          </w:p>
        </w:tc>
        <w:tc>
          <w:tcPr/>
          <w:p>
            <w:pPr>
              <w:pStyle w:val="Compact"/>
              <w:jc w:val="left"/>
            </w:pPr>
            <w:r>
              <w:t xml:space="preserve">2 sessions (90 min each)</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05</w:t>
            </w:r>
          </w:p>
        </w:tc>
        <w:tc>
          <w:tcPr/>
          <w:p>
            <w:pPr>
              <w:pStyle w:val="Compact"/>
              <w:jc w:val="left"/>
            </w:pPr>
            <w:r>
              <w:t xml:space="preserve">Progress Review &amp; Reassessment by Speech Therapist (mid-program and end-of-program evaluations, written report)</w:t>
            </w:r>
          </w:p>
        </w:tc>
        <w:tc>
          <w:tcPr/>
          <w:p>
            <w:pPr>
              <w:pStyle w:val="Compact"/>
              <w:jc w:val="left"/>
            </w:pPr>
            <w:r>
              <w:t xml:space="preserve">2 sessions (60 min each)</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06</w:t>
            </w:r>
          </w:p>
        </w:tc>
        <w:tc>
          <w:tcPr/>
          <w:p>
            <w:pPr>
              <w:pStyle w:val="Compact"/>
              <w:jc w:val="left"/>
            </w:pPr>
            <w:r>
              <w:t xml:space="preserve">Therapeutic Materials &amp; Assistive Devices (customized articulation charts, swallowing aids, digital therapy app license)</w:t>
            </w:r>
          </w:p>
        </w:tc>
        <w:tc>
          <w:tcPr/>
          <w:p>
            <w:pPr>
              <w:pStyle w:val="Compact"/>
              <w:jc w:val="left"/>
            </w:pPr>
            <w:r>
              <w:t xml:space="preserve">One-time provision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Coordination with Referring Physician &amp; Insurance Processing (Japan Tokyo health insurance filing, documentation)</w:t>
            </w:r>
          </w:p>
        </w:tc>
        <w:tc>
          <w:tcPr/>
          <w:p>
            <w:pPr>
              <w:pStyle w:val="Compact"/>
              <w:jc w:val="left"/>
            </w:pPr>
            <w:r>
              <w:t xml:space="preserve">As required</w:t>
            </w:r>
          </w:p>
        </w:tc>
        <w:tc>
          <w:tcPr/>
          <w:p>
            <w:pPr>
              <w:pStyle w:val="Compact"/>
              <w:jc w:val="left"/>
            </w:pPr>
            <w:r>
              <w:t xml:space="preserve">¥8,000</w:t>
            </w:r>
          </w:p>
        </w:tc>
        <w:tc>
          <w:tcPr/>
          <w:p>
            <w:pPr>
              <w:pStyle w:val="Compact"/>
              <w:jc w:val="left"/>
            </w:pPr>
            <w:r>
              <w:t xml:space="preserve">¥8,000</w:t>
            </w:r>
          </w:p>
        </w:tc>
      </w:tr>
      <w:tr>
        <w:tc>
          <w:tcPr>
            <w:gridSpan w:val="4"/>
          </w:tcPr>
          <w:p>
            <w:pPr>
              <w:pStyle w:val="Compact"/>
              <w:jc w:val="left"/>
            </w:pPr>
            <w:r>
              <w:t xml:space="preserve">TOTAL ESTIMATED COST (Before Tax)</w:t>
            </w:r>
          </w:p>
        </w:tc>
        <w:tc>
          <w:tcPr/>
          <w:p>
            <w:pPr>
              <w:pStyle w:val="Compact"/>
              <w:jc w:val="left"/>
            </w:pPr>
            <w:r>
              <w:t xml:space="preserve">¥685,000</w:t>
            </w:r>
          </w:p>
        </w:tc>
      </w:tr>
      <w:tr>
        <w:tc>
          <w:tcPr>
            <w:gridSpan w:val="4"/>
          </w:tcPr>
          <w:p>
            <w:pPr>
              <w:pStyle w:val="Compact"/>
              <w:jc w:val="left"/>
            </w:pPr>
            <w:r>
              <w:t xml:space="preserve">Consumption Tax (10%)</w:t>
            </w:r>
          </w:p>
        </w:tc>
        <w:tc>
          <w:tcPr/>
          <w:p>
            <w:pPr>
              <w:pStyle w:val="Compact"/>
              <w:jc w:val="left"/>
            </w:pPr>
            <w:r>
              <w:t xml:space="preserve">¥68,500</w:t>
            </w:r>
          </w:p>
        </w:tc>
      </w:tr>
      <w:tr>
        <w:tc>
          <w:tcPr>
            <w:gridSpan w:val="4"/>
          </w:tcPr>
          <w:p>
            <w:pPr>
              <w:pStyle w:val="Compact"/>
              <w:jc w:val="left"/>
            </w:pPr>
            <w:r>
              <w:t xml:space="preserve">GRAND TOTAL (JPY)</w:t>
            </w:r>
          </w:p>
        </w:tc>
        <w:tc>
          <w:tcPr/>
          <w:p>
            <w:pPr>
              <w:pStyle w:val="Compact"/>
              <w:jc w:val="left"/>
            </w:pPr>
            <w:r>
              <w:t xml:space="preserve">¥753,500</w:t>
            </w:r>
          </w:p>
        </w:tc>
      </w:tr>
    </w:tbl>
    <w:bookmarkEnd w:id="24"/>
    <w:bookmarkStart w:id="25" w:name="payment-terms"/>
    <w:p>
      <w:pPr>
        <w:pStyle w:val="Heading2"/>
      </w:pPr>
      <w:r>
        <w:t xml:space="preserve">3. Payment Terms</w:t>
      </w:r>
    </w:p>
    <w:p>
      <w:pPr>
        <w:pStyle w:val="FirstParagraph"/>
      </w:pPr>
      <w:r>
        <w:t xml:space="preserve">This Quotation Estimate is payable in three installments: 30% upon acceptance of this document, 40% at the midpoint of the therapy program (Week 6), and the remaining 30% upon completion of the final session. Payment may be made via bank transfer to Shinagawa Wellness &amp; Rehabilitation Center's account at MUFG Bank, Koto Branch, Tokyo, Japan, or by credit card (Visa, Mastercard, JCB). All payments are denominated in Japanese Yen (JPY). In the event that the client holds valid Japan Tokyo health insurance coverage (National Health Insurance or private supplementary insurance), the applicable reimbursement portion will be deducted, and the client will be responsible only for the co-payment amount as determined by the insurer.</w:t>
      </w:r>
    </w:p>
    <w:bookmarkEnd w:id="25"/>
    <w:bookmarkStart w:id="26" w:name="terms-and-conditions"/>
    <w:p>
      <w:pPr>
        <w:pStyle w:val="Heading2"/>
      </w:pPr>
      <w:r>
        <w:t xml:space="preserve">4. Terms and Conditions</w:t>
      </w:r>
    </w:p>
    <w:p>
      <w:pPr>
        <w:pStyle w:val="FirstParagraph"/>
      </w:pPr>
      <w:r>
        <w:t xml:space="preserve">4.1. This Quotation Estimate is valid for thirty (30) calendar days from the date of issue. After the expiration date, pricing may be subject to revision based on current operational costs in Japan Tokyo.</w:t>
      </w:r>
    </w:p>
    <w:p>
      <w:pPr>
        <w:pStyle w:val="BodyText"/>
      </w:pPr>
      <w:r>
        <w:t xml:space="preserve">4.2. The Speech Therapist reserves the right to modify the therapy plan based on clinical progress. Any additional sessions beyond the 24 individual and 8 group sessions outlined above will be billed at the standard per-session rate of ¥18,500 and ¥12,000 respectively, subject to prior written approval by the client.</w:t>
      </w:r>
    </w:p>
    <w:p>
      <w:pPr>
        <w:pStyle w:val="BodyText"/>
      </w:pPr>
      <w:r>
        <w:t xml:space="preserve">4.3. Cancellations must be made at least 48 hours in advance. Sessions cancelled with less than 48 hours' notice will be charged at 50% of the session fee. No-shows will be charged in full.</w:t>
      </w:r>
    </w:p>
    <w:p>
      <w:pPr>
        <w:pStyle w:val="BodyText"/>
      </w:pPr>
      <w:r>
        <w:t xml:space="preserve">4.4. All clinical records, assessment reports, and therapy documentation are maintained in strict compliance with Japan's Act on the Protection of Personal Information (APPI) and the Tokyo Metropolitan Medical Association's confidentiality guidelines.</w:t>
      </w:r>
    </w:p>
    <w:p>
      <w:pPr>
        <w:pStyle w:val="BodyText"/>
      </w:pPr>
      <w:r>
        <w:t xml:space="preserve">4.5. The Speech Therapist will provide a written progress summary to the referring physician every four weeks and a comprehensive final report upon program completion.</w:t>
      </w:r>
    </w:p>
    <w:p>
      <w:pPr>
        <w:pStyle w:val="BodyText"/>
      </w:pPr>
      <w:r>
        <w:t xml:space="preserve">4.6. This Quotation Estimate does not constitute a guarantee of specific clinical outcomes. The Speech Therapist will employ evidence-based methodologies, but individual results may vary based on the client's condition, adherence to home practice, and overall health.</w:t>
      </w:r>
    </w:p>
    <w:p>
      <w:pPr>
        <w:pStyle w:val="BodyText"/>
      </w:pPr>
      <w:r>
        <w:t xml:space="preserve">4.7. In the event of force majeure (natural disasters, public health emergencies affecting Japan Tokyo, or government-mandated facility closures), sessions will be rescheduled at no additional cost to the client.</w:t>
      </w:r>
    </w:p>
    <w:bookmarkEnd w:id="26"/>
    <w:bookmarkStart w:id="27" w:name="acceptance-and-authorization"/>
    <w:p>
      <w:pPr>
        <w:pStyle w:val="Heading2"/>
      </w:pPr>
      <w:r>
        <w:t xml:space="preserve">5. Acceptance and Authorization</w:t>
      </w:r>
    </w:p>
    <w:p>
      <w:pPr>
        <w:pStyle w:val="FirstParagraph"/>
      </w:pPr>
      <w:r>
        <w:t xml:space="preserve">By signing below, the client (or legal guardian) acknowledges receipt of this Quotation Estimate, agrees to the terms and conditions outlined herein, and authorizes Shinagawa Wellness &amp; Rehabilitation Center to commence the Speech Therapist program in Japan Tokyo as described above.</w:t>
      </w:r>
    </w:p>
    <w:p>
      <w:pPr>
        <w:pStyle w:val="BodyText"/>
      </w:pPr>
      <w:r>
        <w:t xml:space="preserve">Client / Legal Guardian Signature</w:t>
      </w:r>
    </w:p>
    <w:p>
      <w:pPr>
        <w:pStyle w:val="BodyText"/>
      </w:pPr>
      <w:r>
        <w:t xml:space="preserve">Date: _______________</w:t>
      </w:r>
    </w:p>
    <w:p>
      <w:pPr>
        <w:pStyle w:val="BodyText"/>
      </w:pPr>
      <w:r>
        <w:t xml:space="preserve">Authorized Representative, Shinagawa Wellness &amp; Rehabilitation Center</w:t>
      </w:r>
    </w:p>
    <w:p>
      <w:pPr>
        <w:pStyle w:val="BodyText"/>
      </w:pPr>
      <w:r>
        <w:t xml:space="preserve">Date: _______________</w:t>
      </w:r>
    </w:p>
    <w:p>
      <w:pPr>
        <w:pStyle w:val="BodyText"/>
      </w:pPr>
      <w:r>
        <w:t xml:space="preserve">Shinagawa Wellness &amp; Rehabilitation Center | 2-14-8 Koto, Koto-ku, Tokyo 135-0063, Japan</w:t>
      </w:r>
    </w:p>
    <w:p>
      <w:pPr>
        <w:pStyle w:val="BodyText"/>
      </w:pPr>
      <w:r>
        <w:t xml:space="preserve">This Quotation Estimate document is generated electronically and is valid without a physical seal (hanko) in accordance with Japan's Electronic Documents and Electronic Signatures Act.</w:t>
      </w:r>
    </w:p>
    <w:p>
      <w:pPr>
        <w:pStyle w:val="BodyText"/>
      </w:pPr>
      <w:r>
        <w:t xml:space="preserve">Document Reference: QTE-2025-TKY-0472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Japan Tokyo</dc:title>
  <dc:creator/>
  <dc:language>en</dc:language>
  <cp:keywords/>
  <dcterms:created xsi:type="dcterms:W3CDTF">2026-10-10T09:12:28Z</dcterms:created>
  <dcterms:modified xsi:type="dcterms:W3CDTF">2026-10-10T09:12:28Z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