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Professional Speech Therapist Services</w:t>
      </w:r>
    </w:p>
    <w:p>
      <w:pPr>
        <w:pStyle w:val="BodyText"/>
      </w:pPr>
      <w:r>
        <w:t xml:space="preserve">Amsterdam, Netherlands</w:t>
      </w:r>
    </w:p>
    <w:bookmarkEnd w:id="20"/>
    <w:p>
      <w:pPr>
        <w:pStyle w:val="BodyText"/>
      </w:pPr>
      <w:r>
        <w:rPr>
          <w:bCs/>
          <w:b/>
        </w:rPr>
        <w:t xml:space="preserve">Quotation Reference:</w:t>
      </w:r>
      <w:r>
        <w:t xml:space="preserve"> </w:t>
      </w:r>
      <w:r>
        <w:t xml:space="preserve">QTE-AMS-2025-0047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September 2025</w:t>
      </w:r>
    </w:p>
    <w:p>
      <w:pPr>
        <w:pStyle w:val="BodyText"/>
      </w:pPr>
      <w:r>
        <w:rPr>
          <w:bCs/>
          <w:b/>
        </w:rPr>
        <w:t xml:space="preserve">Prepared By:</w:t>
      </w:r>
      <w:r>
        <w:t xml:space="preserve"> </w:t>
      </w:r>
      <w:r>
        <w:t xml:space="preserve">Dr. E. van der Berg, MSc. Logopedie</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Mr. J. de Vries</w:t>
            </w:r>
          </w:p>
        </w:tc>
      </w:tr>
      <w:tr>
        <w:tc>
          <w:tcPr/>
          <w:p>
            <w:pPr>
              <w:pStyle w:val="Compact"/>
              <w:jc w:val="left"/>
            </w:pPr>
            <w:r>
              <w:t xml:space="preserve">Address</w:t>
            </w:r>
          </w:p>
        </w:tc>
        <w:tc>
          <w:tcPr/>
          <w:p>
            <w:pPr>
              <w:pStyle w:val="Compact"/>
              <w:jc w:val="left"/>
            </w:pPr>
            <w:r>
              <w:t xml:space="preserve">Herengracht 245, 1017 BE Amsterdam, Netherlands</w:t>
            </w:r>
          </w:p>
        </w:tc>
      </w:tr>
      <w:tr>
        <w:tc>
          <w:tcPr/>
          <w:p>
            <w:pPr>
              <w:pStyle w:val="Compact"/>
              <w:jc w:val="left"/>
            </w:pPr>
            <w:r>
              <w:t xml:space="preserve">Contact Email</w:t>
            </w:r>
          </w:p>
        </w:tc>
        <w:tc>
          <w:tcPr/>
          <w:p>
            <w:pPr>
              <w:pStyle w:val="Compact"/>
              <w:jc w:val="left"/>
            </w:pPr>
            <w:r>
              <w:t xml:space="preserve">j.devries@example.nl</w:t>
            </w:r>
          </w:p>
        </w:tc>
      </w:tr>
      <w:tr>
        <w:tc>
          <w:tcPr/>
          <w:p>
            <w:pPr>
              <w:pStyle w:val="Compact"/>
              <w:jc w:val="left"/>
            </w:pPr>
            <w:r>
              <w:t xml:space="preserve">Phone</w:t>
            </w:r>
          </w:p>
        </w:tc>
        <w:tc>
          <w:tcPr/>
          <w:p>
            <w:pPr>
              <w:pStyle w:val="Compact"/>
              <w:jc w:val="left"/>
            </w:pPr>
            <w:r>
              <w:t xml:space="preserve">+31 20 555 0142</w:t>
            </w:r>
          </w:p>
        </w:tc>
      </w:tr>
      <w:tr>
        <w:tc>
          <w:tcPr/>
          <w:p>
            <w:pPr>
              <w:pStyle w:val="Compact"/>
              <w:jc w:val="left"/>
            </w:pPr>
            <w:r>
              <w:t xml:space="preserve">Insurance Provider</w:t>
            </w:r>
          </w:p>
        </w:tc>
        <w:tc>
          <w:tcPr/>
          <w:p>
            <w:pPr>
              <w:pStyle w:val="Compact"/>
              <w:jc w:val="left"/>
            </w:pPr>
            <w:r>
              <w:t xml:space="preserve">Zorgverzekeraar Nederland (Policy No. ZVN-882341)</w:t>
            </w:r>
          </w:p>
        </w:tc>
      </w:tr>
    </w:tbl>
    <w:bookmarkEnd w:id="21"/>
    <w:bookmarkStart w:id="22" w:name="service-provider-information"/>
    <w:p>
      <w:pPr>
        <w:pStyle w:val="Heading2"/>
      </w:pPr>
      <w:r>
        <w:t xml:space="preserve">2.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Practice Name</w:t>
            </w:r>
          </w:p>
        </w:tc>
        <w:tc>
          <w:tcPr/>
          <w:p>
            <w:pPr>
              <w:pStyle w:val="Compact"/>
              <w:jc w:val="left"/>
            </w:pPr>
            <w:r>
              <w:t xml:space="preserve">Amsterdam Logopedie &amp; Spraakcentrum</w:t>
            </w:r>
          </w:p>
        </w:tc>
      </w:tr>
      <w:tr>
        <w:tc>
          <w:tcPr/>
          <w:p>
            <w:pPr>
              <w:pStyle w:val="Compact"/>
              <w:jc w:val="left"/>
            </w:pPr>
            <w:r>
              <w:t xml:space="preserve">Address</w:t>
            </w:r>
          </w:p>
        </w:tc>
        <w:tc>
          <w:tcPr/>
          <w:p>
            <w:pPr>
              <w:pStyle w:val="Compact"/>
              <w:jc w:val="left"/>
            </w:pPr>
            <w:r>
              <w:t xml:space="preserve">Keizersgracht 112, 1015 CJ Amsterdam, Netherlands</w:t>
            </w:r>
          </w:p>
        </w:tc>
      </w:tr>
      <w:tr>
        <w:tc>
          <w:tcPr/>
          <w:p>
            <w:pPr>
              <w:pStyle w:val="Compact"/>
              <w:jc w:val="left"/>
            </w:pPr>
            <w:r>
              <w:t xml:space="preserve">Lead Speech Therapist</w:t>
            </w:r>
          </w:p>
        </w:tc>
        <w:tc>
          <w:tcPr/>
          <w:p>
            <w:pPr>
              <w:pStyle w:val="Compact"/>
              <w:jc w:val="left"/>
            </w:pPr>
            <w:r>
              <w:t xml:space="preserve">Dr. E. van der Berg, MSc. Logopedie (NVT Registered)</w:t>
            </w:r>
          </w:p>
        </w:tc>
      </w:tr>
      <w:tr>
        <w:tc>
          <w:tcPr/>
          <w:p>
            <w:pPr>
              <w:pStyle w:val="Compact"/>
              <w:jc w:val="left"/>
            </w:pPr>
            <w:r>
              <w:t xml:space="preserve">Registration No.</w:t>
            </w:r>
          </w:p>
        </w:tc>
        <w:tc>
          <w:tcPr/>
          <w:p>
            <w:pPr>
              <w:pStyle w:val="Compact"/>
              <w:jc w:val="left"/>
            </w:pPr>
            <w:r>
              <w:t xml:space="preserve">NVT-2019-003421</w:t>
            </w:r>
          </w:p>
        </w:tc>
      </w:tr>
      <w:tr>
        <w:tc>
          <w:tcPr/>
          <w:p>
            <w:pPr>
              <w:pStyle w:val="Compact"/>
              <w:jc w:val="left"/>
            </w:pPr>
            <w:r>
              <w:t xml:space="preserve">Chamber of Commerce (KvK)</w:t>
            </w:r>
          </w:p>
        </w:tc>
        <w:tc>
          <w:tcPr/>
          <w:p>
            <w:pPr>
              <w:pStyle w:val="Compact"/>
              <w:jc w:val="left"/>
            </w:pPr>
            <w:r>
              <w:t xml:space="preserve">67452103</w:t>
            </w:r>
          </w:p>
        </w:tc>
      </w:tr>
    </w:tbl>
    <w:bookmarkEnd w:id="22"/>
    <w:bookmarkStart w:id="23" w:name="scope-of-services"/>
    <w:p>
      <w:pPr>
        <w:pStyle w:val="Heading2"/>
      </w:pPr>
      <w:r>
        <w:t xml:space="preserve">3. Scope of Services</w:t>
      </w:r>
    </w:p>
    <w:p>
      <w:pPr>
        <w:pStyle w:val="FirstParagraph"/>
      </w:pPr>
      <w:r>
        <w:t xml:space="preserve">This Quotation Estimate outlines the comprehensive Speech Therapist services to be provided to the client in the Netherlands Amsterdam area. The Speech Therapist, Dr. E. van der Berg, is a fully registered and certified professional with over fifteen years of clinical experience in speech-language pathology, working with both children and adults across the Amsterdam metropolitan region. The services described below are tailored to address the specific communication and swallowing difficulties identified during the initial assessment conducted on 28 May 2025.</w:t>
      </w:r>
    </w:p>
    <w:p>
      <w:pPr>
        <w:pStyle w:val="BodyText"/>
      </w:pPr>
      <w:r>
        <w:t xml:space="preserve">The Speech Therapist will deliver a structured programme of intervention sessions designed to improve articulation, fluency, voice quality, and oral-motor function. All sessions will take place at the practice location in central Amsterdam, Netherlands, or alternatively via secure telehealth platforms as agreed upon by the client. The Speech Therapist will also provide written progress reports to the referring general practitioner and, where applicable, to the client's employer or educational institution.</w:t>
      </w:r>
    </w:p>
    <w:bookmarkEnd w:id="23"/>
    <w:bookmarkStart w:id="24" w:name="itemised-cost-breakdown"/>
    <w:p>
      <w:pPr>
        <w:pStyle w:val="Heading2"/>
      </w:pPr>
      <w:r>
        <w:t xml:space="preserve">4.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Comprehensive Speech Assessment (articulation, fluency, voice, swallowing, language processing)</w:t>
            </w:r>
          </w:p>
        </w:tc>
        <w:tc>
          <w:tcPr/>
          <w:p>
            <w:pPr>
              <w:pStyle w:val="Compact"/>
              <w:jc w:val="left"/>
            </w:pPr>
            <w:r>
              <w:t xml:space="preserve">1 session × 90 min</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02</w:t>
            </w:r>
          </w:p>
        </w:tc>
        <w:tc>
          <w:tcPr/>
          <w:p>
            <w:pPr>
              <w:pStyle w:val="Compact"/>
              <w:jc w:val="left"/>
            </w:pPr>
            <w:r>
              <w:t xml:space="preserve">Individual Speech Therapy Sessions (targeted articulation and phonological intervention)</w:t>
            </w:r>
          </w:p>
        </w:tc>
        <w:tc>
          <w:tcPr/>
          <w:p>
            <w:pPr>
              <w:pStyle w:val="Compact"/>
              <w:jc w:val="left"/>
            </w:pPr>
            <w:r>
              <w:t xml:space="preserve">24 sessions × 50 min</w:t>
            </w:r>
          </w:p>
        </w:tc>
        <w:tc>
          <w:tcPr/>
          <w:p>
            <w:pPr>
              <w:pStyle w:val="Compact"/>
              <w:jc w:val="left"/>
            </w:pPr>
            <w:r>
              <w:t xml:space="preserve">€120.00</w:t>
            </w:r>
          </w:p>
        </w:tc>
        <w:tc>
          <w:tcPr/>
          <w:p>
            <w:pPr>
              <w:pStyle w:val="Compact"/>
              <w:jc w:val="left"/>
            </w:pPr>
            <w:r>
              <w:t xml:space="preserve">€2,880.00</w:t>
            </w:r>
          </w:p>
        </w:tc>
      </w:tr>
      <w:tr>
        <w:tc>
          <w:tcPr/>
          <w:p>
            <w:pPr>
              <w:pStyle w:val="Compact"/>
              <w:jc w:val="left"/>
            </w:pPr>
            <w:r>
              <w:t xml:space="preserve">03</w:t>
            </w:r>
          </w:p>
        </w:tc>
        <w:tc>
          <w:tcPr/>
          <w:p>
            <w:pPr>
              <w:pStyle w:val="Compact"/>
              <w:jc w:val="left"/>
            </w:pPr>
            <w:r>
              <w:t xml:space="preserve">Fluency and Stuttering Management Programme (Cognitive-Behavioural approach)</w:t>
            </w:r>
          </w:p>
        </w:tc>
        <w:tc>
          <w:tcPr/>
          <w:p>
            <w:pPr>
              <w:pStyle w:val="Compact"/>
              <w:jc w:val="left"/>
            </w:pPr>
            <w:r>
              <w:t xml:space="preserve">12 sessions × 50 min</w:t>
            </w:r>
          </w:p>
        </w:tc>
        <w:tc>
          <w:tcPr/>
          <w:p>
            <w:pPr>
              <w:pStyle w:val="Compact"/>
              <w:jc w:val="left"/>
            </w:pPr>
            <w:r>
              <w:t xml:space="preserve">€130.00</w:t>
            </w:r>
          </w:p>
        </w:tc>
        <w:tc>
          <w:tcPr/>
          <w:p>
            <w:pPr>
              <w:pStyle w:val="Compact"/>
              <w:jc w:val="left"/>
            </w:pPr>
            <w:r>
              <w:t xml:space="preserve">€1,560.00</w:t>
            </w:r>
          </w:p>
        </w:tc>
      </w:tr>
      <w:tr>
        <w:tc>
          <w:tcPr/>
          <w:p>
            <w:pPr>
              <w:pStyle w:val="Compact"/>
              <w:jc w:val="left"/>
            </w:pPr>
            <w:r>
              <w:t xml:space="preserve">04</w:t>
            </w:r>
          </w:p>
        </w:tc>
        <w:tc>
          <w:tcPr/>
          <w:p>
            <w:pPr>
              <w:pStyle w:val="Compact"/>
              <w:jc w:val="left"/>
            </w:pPr>
            <w:r>
              <w:t xml:space="preserve">Oral-Motor and Swallowing Therapy (dysphagia management)</w:t>
            </w:r>
          </w:p>
        </w:tc>
        <w:tc>
          <w:tcPr/>
          <w:p>
            <w:pPr>
              <w:pStyle w:val="Compact"/>
              <w:jc w:val="left"/>
            </w:pPr>
            <w:r>
              <w:t xml:space="preserve">8 sessions × 45 min</w:t>
            </w:r>
          </w:p>
        </w:tc>
        <w:tc>
          <w:tcPr/>
          <w:p>
            <w:pPr>
              <w:pStyle w:val="Compact"/>
              <w:jc w:val="left"/>
            </w:pPr>
            <w:r>
              <w:t xml:space="preserve">€110.00</w:t>
            </w:r>
          </w:p>
        </w:tc>
        <w:tc>
          <w:tcPr/>
          <w:p>
            <w:pPr>
              <w:pStyle w:val="Compact"/>
              <w:jc w:val="left"/>
            </w:pPr>
            <w:r>
              <w:t xml:space="preserve">€880.00</w:t>
            </w:r>
          </w:p>
        </w:tc>
      </w:tr>
      <w:tr>
        <w:tc>
          <w:tcPr/>
          <w:p>
            <w:pPr>
              <w:pStyle w:val="Compact"/>
              <w:jc w:val="left"/>
            </w:pPr>
            <w:r>
              <w:t xml:space="preserve">05</w:t>
            </w:r>
          </w:p>
        </w:tc>
        <w:tc>
          <w:tcPr/>
          <w:p>
            <w:pPr>
              <w:pStyle w:val="Compact"/>
              <w:jc w:val="left"/>
            </w:pPr>
            <w:r>
              <w:t xml:space="preserve">Parent / Caregiver Coaching and Home-Exercise Programme Design</w:t>
            </w:r>
          </w:p>
        </w:tc>
        <w:tc>
          <w:tcPr/>
          <w:p>
            <w:pPr>
              <w:pStyle w:val="Compact"/>
              <w:jc w:val="left"/>
            </w:pPr>
            <w:r>
              <w:t xml:space="preserve">4 sessions × 40 min</w:t>
            </w:r>
          </w:p>
        </w:tc>
        <w:tc>
          <w:tcPr/>
          <w:p>
            <w:pPr>
              <w:pStyle w:val="Compact"/>
              <w:jc w:val="left"/>
            </w:pPr>
            <w:r>
              <w:t xml:space="preserve">€95.00</w:t>
            </w:r>
          </w:p>
        </w:tc>
        <w:tc>
          <w:tcPr/>
          <w:p>
            <w:pPr>
              <w:pStyle w:val="Compact"/>
              <w:jc w:val="left"/>
            </w:pPr>
            <w:r>
              <w:t xml:space="preserve">€380.00</w:t>
            </w:r>
          </w:p>
        </w:tc>
      </w:tr>
      <w:tr>
        <w:tc>
          <w:tcPr/>
          <w:p>
            <w:pPr>
              <w:pStyle w:val="Compact"/>
              <w:jc w:val="left"/>
            </w:pPr>
            <w:r>
              <w:t xml:space="preserve">06</w:t>
            </w:r>
          </w:p>
        </w:tc>
        <w:tc>
          <w:tcPr/>
          <w:p>
            <w:pPr>
              <w:pStyle w:val="Compact"/>
              <w:jc w:val="left"/>
            </w:pPr>
            <w:r>
              <w:t xml:space="preserve">Written Progress Reports and Referral Letters (per quarter)</w:t>
            </w:r>
          </w:p>
        </w:tc>
        <w:tc>
          <w:tcPr/>
          <w:p>
            <w:pPr>
              <w:pStyle w:val="Compact"/>
              <w:jc w:val="left"/>
            </w:pPr>
            <w:r>
              <w:t xml:space="preserve">3 reports</w:t>
            </w:r>
          </w:p>
        </w:tc>
        <w:tc>
          <w:tcPr/>
          <w:p>
            <w:pPr>
              <w:pStyle w:val="Compact"/>
              <w:jc w:val="left"/>
            </w:pPr>
            <w:r>
              <w:t xml:space="preserve">€45.00</w:t>
            </w:r>
          </w:p>
        </w:tc>
        <w:tc>
          <w:tcPr/>
          <w:p>
            <w:pPr>
              <w:pStyle w:val="Compact"/>
              <w:jc w:val="left"/>
            </w:pPr>
            <w:r>
              <w:t xml:space="preserve">€135.00</w:t>
            </w:r>
          </w:p>
        </w:tc>
      </w:tr>
      <w:tr>
        <w:tc>
          <w:tcPr/>
          <w:p>
            <w:pPr>
              <w:pStyle w:val="Compact"/>
              <w:jc w:val="left"/>
            </w:pPr>
            <w:r>
              <w:t xml:space="preserve">07</w:t>
            </w:r>
          </w:p>
        </w:tc>
        <w:tc>
          <w:tcPr/>
          <w:p>
            <w:pPr>
              <w:pStyle w:val="Compact"/>
              <w:jc w:val="left"/>
            </w:pPr>
            <w:r>
              <w:t xml:space="preserve">Telehealth Follow-Up Consultations (secure video platform)</w:t>
            </w:r>
          </w:p>
        </w:tc>
        <w:tc>
          <w:tcPr/>
          <w:p>
            <w:pPr>
              <w:pStyle w:val="Compact"/>
              <w:jc w:val="left"/>
            </w:pPr>
            <w:r>
              <w:t xml:space="preserve">4 sessions × 30 min</w:t>
            </w:r>
          </w:p>
        </w:tc>
        <w:tc>
          <w:tcPr/>
          <w:p>
            <w:pPr>
              <w:pStyle w:val="Compact"/>
              <w:jc w:val="left"/>
            </w:pPr>
            <w:r>
              <w:t xml:space="preserve">€75.00</w:t>
            </w:r>
          </w:p>
        </w:tc>
        <w:tc>
          <w:tcPr/>
          <w:p>
            <w:pPr>
              <w:pStyle w:val="Compact"/>
              <w:jc w:val="left"/>
            </w:pPr>
            <w:r>
              <w:t xml:space="preserve">€300.00</w:t>
            </w:r>
          </w:p>
        </w:tc>
      </w:tr>
      <w:tr>
        <w:tc>
          <w:tcPr/>
          <w:p>
            <w:pPr>
              <w:pStyle w:val="Compact"/>
              <w:jc w:val="left"/>
            </w:pPr>
            <w:r>
              <w:t xml:space="preserve">08</w:t>
            </w:r>
          </w:p>
        </w:tc>
        <w:tc>
          <w:tcPr/>
          <w:p>
            <w:pPr>
              <w:pStyle w:val="Compact"/>
              <w:jc w:val="left"/>
            </w:pPr>
            <w:r>
              <w:t xml:space="preserve">Customised Home-Exercise Materials and Digital Resources</w:t>
            </w:r>
          </w:p>
        </w:tc>
        <w:tc>
          <w:tcPr/>
          <w:p>
            <w:pPr>
              <w:pStyle w:val="Compact"/>
              <w:jc w:val="left"/>
            </w:pPr>
            <w:r>
              <w:t xml:space="preserve">1 package</w:t>
            </w:r>
          </w:p>
        </w:tc>
        <w:tc>
          <w:tcPr/>
          <w:p>
            <w:pPr>
              <w:pStyle w:val="Compact"/>
              <w:jc w:val="left"/>
            </w:pPr>
            <w:r>
              <w:t xml:space="preserve">€65.00</w:t>
            </w:r>
          </w:p>
        </w:tc>
        <w:tc>
          <w:tcPr/>
          <w:p>
            <w:pPr>
              <w:pStyle w:val="Compact"/>
              <w:jc w:val="left"/>
            </w:pPr>
            <w:r>
              <w:t xml:space="preserve">€65.00</w:t>
            </w:r>
          </w:p>
        </w:tc>
      </w:tr>
      <w:tr>
        <w:tc>
          <w:tcPr>
            <w:gridSpan w:val="4"/>
          </w:tcPr>
          <w:p>
            <w:pPr>
              <w:pStyle w:val="Compact"/>
              <w:jc w:val="left"/>
            </w:pPr>
            <w:r>
              <w:t xml:space="preserve">TOTAL ESTIMATED COST (excl. 21% VAT)</w:t>
            </w:r>
          </w:p>
        </w:tc>
        <w:tc>
          <w:tcPr/>
          <w:p>
            <w:pPr>
              <w:pStyle w:val="Compact"/>
              <w:jc w:val="left"/>
            </w:pPr>
            <w:r>
              <w:t xml:space="preserve">€6,385.00</w:t>
            </w:r>
          </w:p>
        </w:tc>
      </w:tr>
      <w:tr>
        <w:tc>
          <w:tcPr>
            <w:gridSpan w:val="4"/>
          </w:tcPr>
          <w:p>
            <w:pPr>
              <w:pStyle w:val="Compact"/>
              <w:jc w:val="left"/>
            </w:pPr>
            <w:r>
              <w:t xml:space="preserve">VAT (21%)</w:t>
            </w:r>
          </w:p>
        </w:tc>
        <w:tc>
          <w:tcPr/>
          <w:p>
            <w:pPr>
              <w:pStyle w:val="Compact"/>
              <w:jc w:val="left"/>
            </w:pPr>
            <w:r>
              <w:t xml:space="preserve">€1,340.85</w:t>
            </w:r>
          </w:p>
        </w:tc>
      </w:tr>
      <w:tr>
        <w:tc>
          <w:tcPr>
            <w:gridSpan w:val="4"/>
          </w:tcPr>
          <w:p>
            <w:pPr>
              <w:pStyle w:val="Compact"/>
              <w:jc w:val="left"/>
            </w:pPr>
            <w:r>
              <w:t xml:space="preserve">GRAND TOTAL (incl. VAT)</w:t>
            </w:r>
          </w:p>
        </w:tc>
        <w:tc>
          <w:tcPr/>
          <w:p>
            <w:pPr>
              <w:pStyle w:val="Compact"/>
              <w:jc w:val="left"/>
            </w:pPr>
            <w:r>
              <w:t xml:space="preserve">€7,725.85</w:t>
            </w:r>
          </w:p>
        </w:tc>
      </w:tr>
    </w:tbl>
    <w:bookmarkEnd w:id="24"/>
    <w:bookmarkStart w:id="25" w:name="payment-terms-and-conditions"/>
    <w:p>
      <w:pPr>
        <w:pStyle w:val="Heading2"/>
      </w:pPr>
      <w:r>
        <w:t xml:space="preserve">5. Payment Terms and Conditions</w:t>
      </w:r>
    </w:p>
    <w:p>
      <w:pPr>
        <w:pStyle w:val="FirstParagraph"/>
      </w:pPr>
      <w:r>
        <w:t xml:space="preserve">The total amount specified in this Quotation Estimate is payable in monthly instalments aligned with the therapy schedule. The first payment of €1,545.17 (inclusive of VAT) is due within fourteen (14) calendar days of the client's written acceptance of this Quotation Estimate. Subsequent monthly payments of €1,545.17 will be invoiced on the first business day of each month for the duration of the treatment programme, with a final balancing payment due upon completion of the last scheduled session.</w:t>
      </w:r>
    </w:p>
    <w:p>
      <w:pPr>
        <w:pStyle w:val="BodyText"/>
      </w:pPr>
      <w:r>
        <w:t xml:space="preserve">Payments may be made via bank transfer to the practice's designated account (IBAN: NL91 ABNA 0417 1643 00, BIC: ABNANL2A) or by direct debit with prior written authorisation. A late-payment surcharge of 1.5% per month will apply to any outstanding balance exceeding the fourteen-day payment window, in accordance with Dutch commercial law (Burgerlijk Wetboek, Book 6).</w:t>
      </w:r>
    </w:p>
    <w:bookmarkEnd w:id="25"/>
    <w:bookmarkStart w:id="26" w:name="insurance-and-reimbursement"/>
    <w:p>
      <w:pPr>
        <w:pStyle w:val="Heading2"/>
      </w:pPr>
      <w:r>
        <w:t xml:space="preserve">6. Insurance and Reimbursement</w:t>
      </w:r>
    </w:p>
    <w:p>
      <w:pPr>
        <w:pStyle w:val="FirstParagraph"/>
      </w:pPr>
      <w:r>
        <w:t xml:space="preserve">The Speech Therapist at Amsterdam Logopedie &amp; Spraakcentrum is a contracted provider with major Dutch health insurance companies, including Zorgverzekeraar Nederland, VGZ, CZ, and Menzis. The client is advised to verify the extent of coverage under their supplementary insurance (aanvullende verzekering) prior to commencing treatment. The Speech Therapist will provide all necessary documentation, including the treatment plan, progress notes, and final discharge report, to facilitate the reimbursement claim process. In the Netherlands, a portion of Speech Therapist services may be covered under the basic health insurance package (basisverzekering) for medically indicated treatments, while additional sessions may fall under the supplementary component.</w:t>
      </w:r>
    </w:p>
    <w:bookmarkEnd w:id="26"/>
    <w:bookmarkStart w:id="27" w:name="validity-and-acceptance"/>
    <w:p>
      <w:pPr>
        <w:pStyle w:val="Heading2"/>
      </w:pPr>
      <w:r>
        <w:t xml:space="preserve">7. Validity and Acceptance</w:t>
      </w:r>
    </w:p>
    <w:p>
      <w:pPr>
        <w:pStyle w:val="FirstParagraph"/>
      </w:pPr>
      <w:r>
        <w:t xml:space="preserve">This Quotation Estimate is valid for a period of ninety (90) days from the date of issue. Should the client wish to proceed with the Speech Therapist services outlined herein, a signed copy of this document must be returned to the practice within the validity period. Any changes to the scope of services, session frequency, or treatment duration will require a revised Quotation Estimate issued by the Speech Therapist prior to implementation.</w:t>
      </w:r>
    </w:p>
    <w:p>
      <w:pPr>
        <w:pStyle w:val="BodyText"/>
      </w:pPr>
      <w:r>
        <w:rPr>
          <w:bCs/>
          <w:b/>
        </w:rPr>
        <w:t xml:space="preserve">Important Note:</w:t>
      </w:r>
      <w:r>
        <w:t xml:space="preserve"> </w:t>
      </w:r>
      <w:r>
        <w:t xml:space="preserve">This Quotation Estimate is a good-faith estimate of costs based on the current treatment plan. The actual number of sessions may vary depending on the client's progress as assessed by the Speech Therapist during periodic reviews. The Speech Therapist reserves the right to adjust the treatment plan and issue an amended Quotation Estimate if clinical progress warrants additional or reduced sessions. All services are subject to the general terms and conditions of Amsterdam Logopedie &amp; Spraakcentrum, available upon request.</w:t>
      </w:r>
    </w:p>
    <w:bookmarkEnd w:id="27"/>
    <w:bookmarkStart w:id="28" w:name="acceptance-and-signatures"/>
    <w:p>
      <w:pPr>
        <w:pStyle w:val="Heading2"/>
      </w:pPr>
      <w:r>
        <w:t xml:space="preserve">8. Acceptance and Signatures</w:t>
      </w:r>
    </w:p>
    <w:p>
      <w:pPr>
        <w:pStyle w:val="FirstParagraph"/>
      </w:pPr>
      <w:r>
        <w:t xml:space="preserve">By signing below, the client acknowledges receipt of this Quotation Estimate and agrees to the terms, conditions, and estimated costs associated with the Speech Therapist services in the Netherlands Amsterdam area as described in this document.</w:t>
      </w:r>
    </w:p>
    <w:p>
      <w:pPr>
        <w:pStyle w:val="BodyText"/>
      </w:pPr>
      <w:r>
        <w:t xml:space="preserve">Client Signature &amp; Date</w:t>
      </w:r>
    </w:p>
    <w:p>
      <w:pPr>
        <w:pStyle w:val="BodyText"/>
      </w:pPr>
      <w:r>
        <w:t xml:space="preserve">Mr. J. de Vries</w:t>
      </w:r>
    </w:p>
    <w:p>
      <w:pPr>
        <w:pStyle w:val="BodyText"/>
      </w:pPr>
      <w:r>
        <w:t xml:space="preserve">Speech Therapist Signature &amp; Date</w:t>
      </w:r>
    </w:p>
    <w:p>
      <w:pPr>
        <w:pStyle w:val="BodyText"/>
      </w:pPr>
      <w:r>
        <w:t xml:space="preserve">Dr. E. van der Berg, MSc. Logopedie</w:t>
      </w:r>
    </w:p>
    <w:p>
      <w:pPr>
        <w:pStyle w:val="BodyText"/>
      </w:pPr>
      <w:r>
        <w:t xml:space="preserve">Amsterdam Logopedie &amp; Spraakcentrum</w:t>
      </w:r>
    </w:p>
    <w:p>
      <w:pPr>
        <w:pStyle w:val="BodyText"/>
      </w:pPr>
      <w:r>
        <w:t xml:space="preserve">Amsterdam Logopedie &amp; Spraakcentrum | Keizersgracht 112, 1015 CJ Amsterdam, Netherlands</w:t>
      </w:r>
    </w:p>
    <w:p>
      <w:pPr>
        <w:pStyle w:val="BodyText"/>
      </w:pPr>
      <w:r>
        <w:t xml:space="preserve">Phone: +31 20 555 0198 | Email: info@amsterdamlogopedie.nl | KvK: 67452103 | BTW: NL861234567B01</w:t>
      </w:r>
    </w:p>
    <w:p>
      <w:pPr>
        <w:pStyle w:val="BodyText"/>
      </w:pPr>
      <w:r>
        <w:t xml:space="preserve">This Quotation Estimate was prepared by a registered Speech Therapist in the Netherlands Amsterdam region. Document Ref: QTE-AMS-2025-0047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Netherlands Amsterdam</dc:title>
  <dc:creator/>
  <dc:language>en</dc:language>
  <cp:keywords/>
  <dcterms:created xsi:type="dcterms:W3CDTF">2026-10-10T08:32:39Z</dcterms:created>
  <dcterms:modified xsi:type="dcterms:W3CDTF">2026-10-10T08:32:39Z</dcterms:modified>
</cp:coreProperties>
</file>

<file path=docProps/custom.xml><?xml version="1.0" encoding="utf-8"?>
<Properties xmlns="http://schemas.openxmlformats.org/officeDocument/2006/custom-properties" xmlns:vt="http://schemas.openxmlformats.org/officeDocument/2006/docPropsVTypes"/>
</file>