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Prepared for Clients in Brazil São Paulo</w:t>
      </w:r>
    </w:p>
    <w:p>
      <w:pPr>
        <w:pStyle w:val="BodyText"/>
      </w:pPr>
      <w:r>
        <w:t xml:space="preserve">Document Reference: QTE-SP-2025-0847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Data &amp; Analytics Consulting Group</w:t>
      </w:r>
      <w:r>
        <w:br/>
      </w:r>
      <w:r>
        <w:rPr>
          <w:bCs/>
          <w:b/>
        </w:rPr>
        <w:t xml:space="preserve">Location:</w:t>
      </w:r>
      <w:r>
        <w:t xml:space="preserve"> </w:t>
      </w:r>
      <w:r>
        <w:t xml:space="preserve">Av. Paulista, 1578 – Bela Vista</w:t>
      </w:r>
      <w:r>
        <w:br/>
      </w:r>
      <w:r>
        <w:rPr>
          <w:bCs/>
          <w:b/>
        </w:rPr>
        <w:t xml:space="preserve">City:</w:t>
      </w:r>
      <w:r>
        <w:t xml:space="preserve"> </w:t>
      </w:r>
      <w:r>
        <w:t xml:space="preserve">São Paulo, SP – Brazil</w:t>
      </w:r>
      <w:r>
        <w:br/>
      </w:r>
      <w:r>
        <w:rPr>
          <w:bCs/>
          <w:b/>
        </w:rPr>
        <w:t xml:space="preserve">CNPJ:</w:t>
      </w:r>
      <w:r>
        <w:t xml:space="preserve"> </w:t>
      </w:r>
      <w:r>
        <w:t xml:space="preserve">12.345.678/0001-90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and associated costs for the engagement of a qualified</w:t>
      </w:r>
      <w:r>
        <w:t xml:space="preserve"> </w:t>
      </w:r>
      <w:r>
        <w:t xml:space="preserve">Statistician</w:t>
      </w:r>
      <w:r>
        <w:t xml:space="preserve"> </w:t>
      </w:r>
      <w:r>
        <w:t xml:space="preserve">to provide advanced data analysis, modeling, and interpretive services to a client operating within the metropolitan region of</w:t>
      </w:r>
      <w:r>
        <w:t xml:space="preserve"> </w:t>
      </w:r>
      <w:r>
        <w:t xml:space="preserve">Brazil São Paulo</w:t>
      </w:r>
      <w:r>
        <w:t xml:space="preserve">. This estimate reflects current market rates applicable to the São Paulo professional services sector and is structured in accordance with the commercial practices standard in the state of São Paulo, Brazil.</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possess a minimum of a Master's degree in Statistics, Applied Mathematics, or a closely related quantitative discipline, with a demonstrated track record of delivering statistical consulting within the Brazilian market. All services will be rendered in compliance with the data protection regulations established under Brazil's General Data Protection Law (LGPD – Lei Geral de Proteção de Dados), ensuring full regulatory adherence for any client data processed within the</w:t>
      </w:r>
      <w:r>
        <w:t xml:space="preserve"> </w:t>
      </w:r>
      <w:r>
        <w:t xml:space="preserve">Brazil São Paulo</w:t>
      </w:r>
      <w:r>
        <w:t xml:space="preserve"> </w:t>
      </w:r>
      <w:r>
        <w:t xml:space="preserve">jurisdiction.</w:t>
      </w:r>
    </w:p>
    <w:bookmarkEnd w:id="21"/>
    <w:bookmarkStart w:id="22" w:name="X4f77e89a0aee909b860b2a3b19f1249e2f3f2b6"/>
    <w:p>
      <w:pPr>
        <w:pStyle w:val="Heading2"/>
      </w:pPr>
      <w:r>
        <w:t xml:space="preserve">2. Scope of Services – Statistician Engagement</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Statistician</w:t>
      </w:r>
      <w:r>
        <w:t xml:space="preserve"> </w:t>
      </w:r>
      <w:r>
        <w:t xml:space="preserve">engagement in</w:t>
      </w:r>
      <w:r>
        <w:t xml:space="preserve"> </w:t>
      </w:r>
      <w:r>
        <w:t xml:space="preserve">Brazil São Paulo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data audit and exploratory statistical analysis of client datasets collected in the São Paulo region</w:t>
            </w:r>
          </w:p>
        </w:tc>
        <w:tc>
          <w:tcPr/>
          <w:p>
            <w:pPr>
              <w:pStyle w:val="Compact"/>
              <w:jc w:val="left"/>
            </w:pPr>
            <w:r>
              <w:t xml:space="preserve">5 business days</w:t>
            </w:r>
          </w:p>
        </w:tc>
        <w:tc>
          <w:tcPr/>
          <w:p>
            <w:pPr>
              <w:pStyle w:val="Compact"/>
              <w:jc w:val="left"/>
            </w:pPr>
            <w:r>
              <w:t xml:space="preserve">R$ 1.850,00</w:t>
            </w:r>
          </w:p>
        </w:tc>
        <w:tc>
          <w:tcPr/>
          <w:p>
            <w:pPr>
              <w:pStyle w:val="Compact"/>
              <w:jc w:val="left"/>
            </w:pPr>
            <w:r>
              <w:t xml:space="preserve">R$ 9.250,00</w:t>
            </w:r>
          </w:p>
        </w:tc>
      </w:tr>
      <w:tr>
        <w:tc>
          <w:tcPr/>
          <w:p>
            <w:pPr>
              <w:pStyle w:val="Compact"/>
              <w:jc w:val="left"/>
            </w:pPr>
            <w:r>
              <w:t xml:space="preserve">02</w:t>
            </w:r>
          </w:p>
        </w:tc>
        <w:tc>
          <w:tcPr/>
          <w:p>
            <w:pPr>
              <w:pStyle w:val="Compact"/>
              <w:jc w:val="left"/>
            </w:pPr>
            <w:r>
              <w:t xml:space="preserve">Design and implementation of predictive statistical models (regression, time-series, Bayesian inference) tailored to the client's operational context in Brazil São Paulo</w:t>
            </w:r>
          </w:p>
        </w:tc>
        <w:tc>
          <w:tcPr/>
          <w:p>
            <w:pPr>
              <w:pStyle w:val="Compact"/>
              <w:jc w:val="left"/>
            </w:pPr>
            <w:r>
              <w:t xml:space="preserve">10 business days</w:t>
            </w:r>
          </w:p>
        </w:tc>
        <w:tc>
          <w:tcPr/>
          <w:p>
            <w:pPr>
              <w:pStyle w:val="Compact"/>
              <w:jc w:val="left"/>
            </w:pPr>
            <w:r>
              <w:t xml:space="preserve">R$ 2.400,00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Statistical process control (SPC) setup and quality assurance framework for manufacturing or service operations located in São Paulo</w:t>
            </w:r>
          </w:p>
        </w:tc>
        <w:tc>
          <w:tcPr/>
          <w:p>
            <w:pPr>
              <w:pStyle w:val="Compact"/>
              <w:jc w:val="left"/>
            </w:pPr>
            <w:r>
              <w:t xml:space="preserve">7 business days</w:t>
            </w:r>
          </w:p>
        </w:tc>
        <w:tc>
          <w:tcPr/>
          <w:p>
            <w:pPr>
              <w:pStyle w:val="Compact"/>
              <w:jc w:val="left"/>
            </w:pPr>
            <w:r>
              <w:t xml:space="preserve">R$ 2.100,00</w:t>
            </w:r>
          </w:p>
        </w:tc>
        <w:tc>
          <w:tcPr/>
          <w:p>
            <w:pPr>
              <w:pStyle w:val="Compact"/>
              <w:jc w:val="left"/>
            </w:pPr>
            <w:r>
              <w:t xml:space="preserve">R$ 14.700,00</w:t>
            </w:r>
          </w:p>
        </w:tc>
      </w:tr>
      <w:tr>
        <w:tc>
          <w:tcPr/>
          <w:p>
            <w:pPr>
              <w:pStyle w:val="Compact"/>
              <w:jc w:val="left"/>
            </w:pPr>
            <w:r>
              <w:t xml:space="preserve">04</w:t>
            </w:r>
          </w:p>
        </w:tc>
        <w:tc>
          <w:tcPr/>
          <w:p>
            <w:pPr>
              <w:pStyle w:val="Compact"/>
              <w:jc w:val="left"/>
            </w:pPr>
            <w:r>
              <w:t xml:space="preserve">Preparation of a comprehensive statistical report with visualizations, confidence intervals, hypothesis testing results, and actionable recommendations</w:t>
            </w:r>
          </w:p>
        </w:tc>
        <w:tc>
          <w:tcPr/>
          <w:p>
            <w:pPr>
              <w:pStyle w:val="Compact"/>
              <w:jc w:val="left"/>
            </w:pPr>
            <w:r>
              <w:t xml:space="preserve">4 business days</w:t>
            </w:r>
          </w:p>
        </w:tc>
        <w:tc>
          <w:tcPr/>
          <w:p>
            <w:pPr>
              <w:pStyle w:val="Compact"/>
              <w:jc w:val="left"/>
            </w:pPr>
            <w:r>
              <w:t xml:space="preserve">R$ 1.600,00</w:t>
            </w:r>
          </w:p>
        </w:tc>
        <w:tc>
          <w:tcPr/>
          <w:p>
            <w:pPr>
              <w:pStyle w:val="Compact"/>
              <w:jc w:val="left"/>
            </w:pPr>
            <w:r>
              <w:t xml:space="preserve">R$ 6.400,00</w:t>
            </w:r>
          </w:p>
        </w:tc>
      </w:tr>
      <w:tr>
        <w:tc>
          <w:tcPr/>
          <w:p>
            <w:pPr>
              <w:pStyle w:val="Compact"/>
              <w:jc w:val="left"/>
            </w:pPr>
            <w:r>
              <w:t xml:space="preserve">05</w:t>
            </w:r>
          </w:p>
        </w:tc>
        <w:tc>
          <w:tcPr/>
          <w:p>
            <w:pPr>
              <w:pStyle w:val="Compact"/>
              <w:jc w:val="left"/>
            </w:pPr>
            <w:r>
              <w:t xml:space="preserve">On-site consultation and presentation of findings to the client's executive team at their premises in São Paulo, SP</w:t>
            </w:r>
          </w:p>
        </w:tc>
        <w:tc>
          <w:tcPr/>
          <w:p>
            <w:pPr>
              <w:pStyle w:val="Compact"/>
              <w:jc w:val="left"/>
            </w:pPr>
            <w:r>
              <w:t xml:space="preserve">2 days (on-site)</w:t>
            </w:r>
          </w:p>
        </w:tc>
        <w:tc>
          <w:tcPr/>
          <w:p>
            <w:pPr>
              <w:pStyle w:val="Compact"/>
              <w:jc w:val="left"/>
            </w:pPr>
            <w:r>
              <w:t xml:space="preserve">R$ 3.200,00</w:t>
            </w:r>
          </w:p>
        </w:tc>
        <w:tc>
          <w:tcPr/>
          <w:p>
            <w:pPr>
              <w:pStyle w:val="Compact"/>
              <w:jc w:val="left"/>
            </w:pPr>
            <w:r>
              <w:t xml:space="preserve">R$ 6.400,00</w:t>
            </w:r>
          </w:p>
        </w:tc>
      </w:tr>
      <w:tr>
        <w:tc>
          <w:tcPr/>
          <w:p>
            <w:pPr>
              <w:pStyle w:val="Compact"/>
              <w:jc w:val="left"/>
            </w:pPr>
            <w:r>
              <w:t xml:space="preserve">06</w:t>
            </w:r>
          </w:p>
        </w:tc>
        <w:tc>
          <w:tcPr/>
          <w:p>
            <w:pPr>
              <w:pStyle w:val="Compact"/>
              <w:jc w:val="left"/>
            </w:pPr>
            <w:r>
              <w:t xml:space="preserve">Post-delivery support: 30-day window for statistical clarifications, model recalibration, and minor adjustments</w:t>
            </w:r>
          </w:p>
        </w:tc>
        <w:tc>
          <w:tcPr/>
          <w:p>
            <w:pPr>
              <w:pStyle w:val="Compact"/>
              <w:jc w:val="left"/>
            </w:pPr>
            <w:r>
              <w:t xml:space="preserve">30 calendar days</w:t>
            </w:r>
          </w:p>
        </w:tc>
        <w:tc>
          <w:tcPr/>
          <w:p>
            <w:pPr>
              <w:pStyle w:val="Compact"/>
              <w:jc w:val="left"/>
            </w:pPr>
            <w:r>
              <w:t xml:space="preserve">R$ 950,00</w:t>
            </w:r>
          </w:p>
        </w:tc>
        <w:tc>
          <w:tcPr/>
          <w:p>
            <w:pPr>
              <w:pStyle w:val="Compact"/>
              <w:jc w:val="left"/>
            </w:pPr>
            <w:r>
              <w:t xml:space="preserve">R$ 9.500,00</w:t>
            </w:r>
          </w:p>
        </w:tc>
      </w:tr>
      <w:tr>
        <w:tc>
          <w:tcPr/>
          <w:p>
            <w:pPr>
              <w:pStyle w:val="Compact"/>
              <w:jc w:val="left"/>
            </w:pPr>
            <w:r>
              <w:t xml:space="preserve">07</w:t>
            </w:r>
          </w:p>
        </w:tc>
        <w:tc>
          <w:tcPr/>
          <w:p>
            <w:pPr>
              <w:pStyle w:val="Compact"/>
              <w:jc w:val="left"/>
            </w:pPr>
            <w:r>
              <w:t xml:space="preserve">LGPD compliance review of all statistical data handling procedures specific to the Brazil São Paulo regulatory environment</w:t>
            </w:r>
          </w:p>
        </w:tc>
        <w:tc>
          <w:tcPr/>
          <w:p>
            <w:pPr>
              <w:pStyle w:val="Compact"/>
              <w:jc w:val="left"/>
            </w:pPr>
            <w:r>
              <w:t xml:space="preserve">3 business days</w:t>
            </w:r>
          </w:p>
        </w:tc>
        <w:tc>
          <w:tcPr/>
          <w:p>
            <w:pPr>
              <w:pStyle w:val="Compact"/>
              <w:jc w:val="left"/>
            </w:pPr>
            <w:r>
              <w:t xml:space="preserve">R$ 1.750,00</w:t>
            </w:r>
          </w:p>
        </w:tc>
        <w:tc>
          <w:tcPr/>
          <w:p>
            <w:pPr>
              <w:pStyle w:val="Compact"/>
              <w:jc w:val="left"/>
            </w:pPr>
            <w:r>
              <w:t xml:space="preserve">R$ 5.250,00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(BRL)</w:t>
            </w:r>
          </w:p>
        </w:tc>
      </w:tr>
      <w:tr>
        <w:tc>
          <w:tcPr/>
          <w:p>
            <w:pPr>
              <w:pStyle w:val="Compact"/>
              <w:jc w:val="left"/>
            </w:pPr>
            <w:r>
              <w:t xml:space="preserve">Subtotal – All Statistician Services</w:t>
            </w:r>
          </w:p>
        </w:tc>
        <w:tc>
          <w:tcPr/>
          <w:p>
            <w:pPr>
              <w:pStyle w:val="Compact"/>
              <w:jc w:val="left"/>
            </w:pPr>
            <w:r>
              <w:t xml:space="preserve">R$ 75.500,00</w:t>
            </w:r>
          </w:p>
        </w:tc>
      </w:tr>
      <w:tr>
        <w:tc>
          <w:tcPr/>
          <w:p>
            <w:pPr>
              <w:pStyle w:val="Compact"/>
              <w:jc w:val="left"/>
            </w:pPr>
            <w:r>
              <w:t xml:space="preserve">Applicable ICMS / ISS Tax (São Paulo municipal tax – 5%)</w:t>
            </w:r>
          </w:p>
        </w:tc>
        <w:tc>
          <w:tcPr/>
          <w:p>
            <w:pPr>
              <w:pStyle w:val="Compact"/>
              <w:jc w:val="left"/>
            </w:pPr>
            <w:r>
              <w:t xml:space="preserve">R$ 3.775,00</w:t>
            </w:r>
          </w:p>
        </w:tc>
      </w:tr>
      <w:tr>
        <w:tc>
          <w:tcPr/>
          <w:p>
            <w:pPr>
              <w:pStyle w:val="Compact"/>
              <w:jc w:val="left"/>
            </w:pPr>
            <w:r>
              <w:t xml:space="preserve">Travel and local transportation within São Paulo (estimated)</w:t>
            </w:r>
          </w:p>
        </w:tc>
        <w:tc>
          <w:tcPr/>
          <w:p>
            <w:pPr>
              <w:pStyle w:val="Compact"/>
              <w:jc w:val="left"/>
            </w:pPr>
            <w:r>
              <w:t xml:space="preserve">R$ 1.200,00</w:t>
            </w:r>
          </w:p>
        </w:tc>
      </w:tr>
      <w:tr>
        <w:tc>
          <w:tcPr/>
          <w:p>
            <w:pPr>
              <w:pStyle w:val="Compact"/>
              <w:jc w:val="left"/>
            </w:pPr>
            <w:r>
              <w:t xml:space="preserve">TOTAL ESTIMATED COST</w:t>
            </w:r>
          </w:p>
        </w:tc>
        <w:tc>
          <w:tcPr/>
          <w:p>
            <w:pPr>
              <w:pStyle w:val="Compact"/>
              <w:jc w:val="left"/>
            </w:pPr>
            <w:r>
              <w:t xml:space="preserve">R$ 80.475,00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rates for the</w:t>
      </w:r>
      <w:r>
        <w:t xml:space="preserve"> </w:t>
      </w:r>
      <w:r>
        <w:t xml:space="preserve">Statistician</w:t>
      </w:r>
      <w:r>
        <w:t xml:space="preserve"> </w:t>
      </w:r>
      <w:r>
        <w:t xml:space="preserve">services may be subject to revision based on market conditions in</w:t>
      </w:r>
      <w:r>
        <w:t xml:space="preserve"> </w:t>
      </w:r>
      <w:r>
        <w:t xml:space="preserve">Brazil São Paulo</w:t>
      </w:r>
      <w:r>
        <w:t xml:space="preserve">.</w:t>
      </w:r>
    </w:p>
    <w:p>
      <w:pPr>
        <w:pStyle w:val="BodyText"/>
      </w:pPr>
      <w:r>
        <w:rPr>
          <w:bCs/>
          <w:b/>
        </w:rPr>
        <w:t xml:space="preserve">4.2 Payment Terms:</w:t>
      </w:r>
      <w:r>
        <w:t xml:space="preserve"> </w:t>
      </w:r>
      <w:r>
        <w:t xml:space="preserve">Payment shall be made in three (3) equal installments: 40% upon contract signing, 40% upon delivery of the statistical report, and 20% upon completion of the post-delivery support period. All payments shall be processed via bank transfer (TED/PIX) to the account of the consulting firm registered in São Paulo, SP.</w:t>
      </w:r>
    </w:p>
    <w:p>
      <w:pPr>
        <w:pStyle w:val="BodyText"/>
      </w:pPr>
      <w:r>
        <w:rPr>
          <w:bCs/>
          <w:b/>
        </w:rPr>
        <w:t xml:space="preserve">4.3 Statistician Availability:</w:t>
      </w:r>
      <w:r>
        <w:t xml:space="preserve"> </w:t>
      </w:r>
      <w:r>
        <w:t xml:space="preserve">The assigned</w:t>
      </w:r>
      <w:r>
        <w:t xml:space="preserve"> </w:t>
      </w:r>
      <w:r>
        <w:t xml:space="preserve">Statistician</w:t>
      </w:r>
      <w:r>
        <w:t xml:space="preserve"> </w:t>
      </w:r>
      <w:r>
        <w:t xml:space="preserve">shall dedicate a minimum of 60% of their professional working hours to this engagement. The Statistician shall operate primarily from the client's location in São Paulo, with remote work permitted for non-sensitive analytical tasks.</w:t>
      </w:r>
    </w:p>
    <w:p>
      <w:pPr>
        <w:pStyle w:val="BodyText"/>
      </w:pPr>
      <w:r>
        <w:rPr>
          <w:bCs/>
          <w:b/>
        </w:rPr>
        <w:t xml:space="preserve">4.4 Intellectual Property:</w:t>
      </w:r>
      <w:r>
        <w:t xml:space="preserve"> </w:t>
      </w:r>
      <w:r>
        <w:t xml:space="preserve">All statistical models, code, reports, and analytical frameworks developed by the</w:t>
      </w:r>
      <w:r>
        <w:t xml:space="preserve"> </w:t>
      </w:r>
      <w:r>
        <w:t xml:space="preserve">Statistician</w:t>
      </w:r>
      <w:r>
        <w:t xml:space="preserve"> </w:t>
      </w:r>
      <w:r>
        <w:t xml:space="preserve">under this</w:t>
      </w:r>
      <w:r>
        <w:t xml:space="preserve"> </w:t>
      </w:r>
      <w:r>
        <w:t xml:space="preserve">Quotation Estimate</w:t>
      </w:r>
      <w:r>
        <w:t xml:space="preserve"> </w:t>
      </w:r>
      <w:r>
        <w:t xml:space="preserve">shall become the exclusive property of the client upon full payment. The Statistician retains the right to reference the engagement in professional portfolios, subject to the client's written consent.</w:t>
      </w:r>
    </w:p>
    <w:p>
      <w:pPr>
        <w:pStyle w:val="BodyText"/>
      </w:pPr>
      <w:r>
        <w:rPr>
          <w:bCs/>
          <w:b/>
        </w:rPr>
        <w:t xml:space="preserve">4.5 Confidentiality:</w:t>
      </w:r>
      <w:r>
        <w:t xml:space="preserve"> </w:t>
      </w:r>
      <w:r>
        <w:t xml:space="preserve">The</w:t>
      </w:r>
      <w:r>
        <w:t xml:space="preserve"> </w:t>
      </w:r>
      <w:r>
        <w:t xml:space="preserve">Statistician</w:t>
      </w:r>
      <w:r>
        <w:t xml:space="preserve"> </w:t>
      </w:r>
      <w:r>
        <w:t xml:space="preserve">and the consulting firm shall maintain strict confidentiality over all data, trade secrets, and proprietary information belonging to the client. This obligation extends beyond the completion of services for a period of two (2) years, in accordance with Brazilian civil law and the LGPD as applicable in</w:t>
      </w:r>
      <w:r>
        <w:t xml:space="preserve"> </w:t>
      </w:r>
      <w:r>
        <w:t xml:space="preserve">Brazil São Paulo</w:t>
      </w:r>
      <w:r>
        <w:t xml:space="preserve">.</w:t>
      </w:r>
    </w:p>
    <w:p>
      <w:pPr>
        <w:pStyle w:val="BodyText"/>
      </w:pPr>
      <w:r>
        <w:rPr>
          <w:bCs/>
          <w:b/>
        </w:rPr>
        <w:t xml:space="preserve">4.6 Cancellation:</w:t>
      </w:r>
      <w:r>
        <w:t xml:space="preserve"> </w:t>
      </w:r>
      <w:r>
        <w:t xml:space="preserve">Either party may cancel this engagement with a minimum of fifteen (15) business days' written notice. In the event of client-initiated cancellation, fees for work already performed by the</w:t>
      </w:r>
      <w:r>
        <w:t xml:space="preserve"> </w:t>
      </w:r>
      <w:r>
        <w:t xml:space="preserve">Statistician</w:t>
      </w:r>
      <w:r>
        <w:t xml:space="preserve"> </w:t>
      </w:r>
      <w:r>
        <w:t xml:space="preserve">shall be due in full.</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contract shall be governed by the laws of the Federative Republic of Brazil, with jurisdiction vested in the courts of the city of São Paulo, state of São Paulo.</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good-faith estimate of costs for</w:t>
      </w:r>
      <w:r>
        <w:t xml:space="preserve"> </w:t>
      </w:r>
      <w:r>
        <w:t xml:space="preserve">Statistician</w:t>
      </w:r>
      <w:r>
        <w:t xml:space="preserve"> </w:t>
      </w:r>
      <w:r>
        <w:t xml:space="preserve">services in</w:t>
      </w:r>
      <w:r>
        <w:t xml:space="preserve"> </w:t>
      </w:r>
      <w:r>
        <w:t xml:space="preserve">Brazil São Paulo</w:t>
      </w:r>
      <w:r>
        <w:t xml:space="preserve"> </w:t>
      </w:r>
      <w:r>
        <w:t xml:space="preserve">and does not constitute a binding contract until both parties execute a formal service agreement. Final pricing may be adjusted if the scope of statistical work deviates by more than 15% from the originally described deliverables. All monetary values are expressed in Brazilian Reais (BRL) and are subject to the tax regulations in force in the state of São Paulo at the time of invoicing.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Brazil São Paulo</w:t>
      </w:r>
      <w:r>
        <w:t xml:space="preserve"> </w:t>
      </w:r>
      <w:r>
        <w:t xml:space="preserve">and agrees to the terms and conditions outlined herein. This acceptance authorizes the consulting firm to proceed with the engagement of the designated Statistician.</w:t>
      </w:r>
    </w:p>
    <w:p>
      <w:pPr>
        <w:pStyle w:val="BodyText"/>
      </w:pPr>
      <w:r>
        <w:t xml:space="preserve">Client Representative</w:t>
      </w:r>
      <w:r>
        <w:br/>
      </w:r>
      <w:r>
        <w:t xml:space="preserve">Name / CNPJ / Date</w:t>
      </w:r>
    </w:p>
    <w:p>
      <w:pPr>
        <w:pStyle w:val="BodyText"/>
      </w:pPr>
      <w:r>
        <w:t xml:space="preserve">Data &amp; Analytics Consulting Group</w:t>
      </w:r>
      <w:r>
        <w:br/>
      </w:r>
      <w:r>
        <w:t xml:space="preserve">Authorized Signatory / CNPJ / Date</w:t>
      </w:r>
    </w:p>
    <w:p>
      <w:pPr>
        <w:pStyle w:val="BodyText"/>
      </w:pPr>
      <w:r>
        <w:t xml:space="preserve">Quotation Estimate QTE-SP-2025-0847 | Statistician Services | Brazil São Paulo | Page 1 of 1</w:t>
      </w:r>
    </w:p>
    <w:p>
      <w:pPr>
        <w:pStyle w:val="BodyText"/>
      </w:pPr>
      <w:r>
        <w:t xml:space="preserve">Data &amp; Analytics Consulting Group – Av. Paulista, 1578, Bela Vista, São Paulo – SP, CEP 01310-200, Brazil</w:t>
      </w:r>
    </w:p>
    <w:p>
      <w:pPr>
        <w:pStyle w:val="BodyText"/>
      </w:pPr>
      <w:r>
        <w:t xml:space="preserve">Phone: +55 (11) 3456-7890 | Email: estimates@dataanalytics-sp.com.br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Brazil São Paulo</dc:title>
  <dc:creator/>
  <dc:language>en</dc:language>
  <cp:keywords/>
  <dcterms:created xsi:type="dcterms:W3CDTF">2026-10-10T08:06:05Z</dcterms:created>
  <dcterms:modified xsi:type="dcterms:W3CDTF">2026-10-10T08:06:05Z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