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6" w:name="quotation-estimate"/>
    <w:p>
      <w:pPr>
        <w:pStyle w:val="Heading1"/>
      </w:pPr>
      <w:r>
        <w:t xml:space="preserve">Quotation Estimate</w:t>
      </w:r>
    </w:p>
    <w:p>
      <w:pPr>
        <w:pStyle w:val="FirstParagraph"/>
      </w:pPr>
      <w:r>
        <w:rPr>
          <w:bCs/>
          <w:b/>
        </w:rPr>
        <w:t xml:space="preserve">Quantum Analytics &amp; Statistical Consulting Inc.</w:t>
      </w:r>
      <w:r>
        <w:br/>
      </w:r>
      <w:r>
        <w:t xml:space="preserve">289 King Street West, Suite 1420</w:t>
      </w:r>
      <w:r>
        <w:br/>
      </w:r>
      <w:r>
        <w:t xml:space="preserve">Toronto, Ontario, Canada M5V 1A2</w:t>
      </w:r>
      <w:r>
        <w:br/>
      </w:r>
      <w:r>
        <w:t xml:space="preserve">Phone: +1 (416) 555-0198</w:t>
      </w:r>
      <w:r>
        <w:br/>
      </w:r>
      <w:r>
        <w:t xml:space="preserve">Email: estimates@quantumanalytics.ca</w:t>
      </w:r>
      <w:r>
        <w:br/>
      </w:r>
      <w:r>
        <w:t xml:space="preserve">Bilingual Services: English / Français</w:t>
      </w:r>
    </w:p>
    <w:p>
      <w:pPr>
        <w:pStyle w:val="BodyText"/>
      </w:pPr>
      <w:r>
        <w:rPr>
          <w:bCs/>
          <w:b/>
        </w:rPr>
        <w:t xml:space="preserve">Quotation Estimate No.:</w:t>
      </w:r>
      <w:r>
        <w:t xml:space="preserve"> </w:t>
      </w:r>
      <w:r>
        <w:t xml:space="preserve">QE-2025-0742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For:</w:t>
      </w:r>
      <w:r>
        <w:t xml:space="preserve"> </w:t>
      </w:r>
      <w:r>
        <w:t xml:space="preserve">[Client Name / Organization]</w:t>
      </w:r>
      <w:r>
        <w:br/>
      </w:r>
      <w:r>
        <w:rPr>
          <w:bCs/>
          <w:b/>
        </w:rPr>
        <w:t xml:space="preserve">Client Address:</w:t>
      </w:r>
      <w:r>
        <w:t xml:space="preserve"> </w:t>
      </w:r>
      <w:r>
        <w:t xml:space="preserve">[Client Address, Canada Toronto]</w:t>
      </w:r>
      <w:r>
        <w:br/>
      </w:r>
      <w:r>
        <w:t xml:space="preserve">Canada Toronto Region</w:t>
      </w:r>
    </w:p>
    <w:bookmarkStart w:id="20" w:name="purpose-of-this-quotation-estimate"/>
    <w:p>
      <w:pPr>
        <w:pStyle w:val="Heading2"/>
      </w:pPr>
      <w:r>
        <w:t xml:space="preserve">1. Purpose of This Quotation Estimate</w:t>
      </w:r>
    </w:p>
    <w:p>
      <w:pPr>
        <w:pStyle w:val="FirstParagraph"/>
      </w:pPr>
      <w:r>
        <w:t xml:space="preserve">This Quotation Estimate is issued by Quantum Analytics &amp; Statistical Consulting Inc. to provide a comprehensive, itemized cost breakdown for the engagement of a Senior Statistician and supporting statistical team to deliver advanced data analysis, modeling, and reporting services within the Canada Toronto metropolitan area. This document serves as a formal Quotation Estimate and does not constitute a binding contract until both parties have executed the acceptance section at the end of this document. All pricing is presented in Canadian Dollars (CAD) and reflects current market rates for Statistician services in Canada Toronto as of the date of issuance.</w:t>
      </w:r>
    </w:p>
    <w:bookmarkEnd w:id="20"/>
    <w:bookmarkStart w:id="21" w:name="X4f77e89a0aee909b860b2a3b19f1249e2f3f2b6"/>
    <w:p>
      <w:pPr>
        <w:pStyle w:val="Heading2"/>
      </w:pPr>
      <w:r>
        <w:t xml:space="preserve">2. Scope of Services – Statistician Engagement</w:t>
      </w:r>
    </w:p>
    <w:p>
      <w:pPr>
        <w:pStyle w:val="FirstParagraph"/>
      </w:pPr>
      <w:r>
        <w:t xml:space="preserve">The following scope outlines the deliverables and activities for which this Quotation Estimate has been prepared. The Statistician team will be deployed on-site and remotely to serve the client's operations in Canada Toronto, ensuring full compliance with the Statistics Act (Canada) and all applicable provincial data privacy regulations under the Personal Information Protection and Electronic Documents Act (PIPEDA).</w:t>
      </w:r>
    </w:p>
    <w:p>
      <w:pPr>
        <w:numPr>
          <w:ilvl w:val="0"/>
          <w:numId w:val="1001"/>
        </w:numPr>
        <w:pStyle w:val="Compact"/>
      </w:pPr>
      <w:r>
        <w:rPr>
          <w:bCs/>
          <w:b/>
        </w:rPr>
        <w:t xml:space="preserve">Statistical Consulting &amp; Advisory:</w:t>
      </w:r>
      <w:r>
        <w:t xml:space="preserve"> </w:t>
      </w:r>
      <w:r>
        <w:t xml:space="preserve">A Senior Statistician will conduct weekly on-site consultations at the client's Canada Toronto office to assess data infrastructure, identify analytical gaps, and recommend methodological improvements.</w:t>
      </w:r>
    </w:p>
    <w:p>
      <w:pPr>
        <w:numPr>
          <w:ilvl w:val="0"/>
          <w:numId w:val="1001"/>
        </w:numPr>
        <w:pStyle w:val="Compact"/>
      </w:pPr>
      <w:r>
        <w:rPr>
          <w:bCs/>
          <w:b/>
        </w:rPr>
        <w:t xml:space="preserve">Data Modeling &amp; Simulation:</w:t>
      </w:r>
      <w:r>
        <w:t xml:space="preserve"> </w:t>
      </w:r>
      <w:r>
        <w:t xml:space="preserve">Development of predictive models, Monte Carlo simulations, and Bayesian inference frameworks tailored to the client's industry-specific requirements.</w:t>
      </w:r>
    </w:p>
    <w:p>
      <w:pPr>
        <w:numPr>
          <w:ilvl w:val="0"/>
          <w:numId w:val="1001"/>
        </w:numPr>
        <w:pStyle w:val="Compact"/>
      </w:pPr>
      <w:r>
        <w:rPr>
          <w:bCs/>
          <w:b/>
        </w:rPr>
        <w:t xml:space="preserve">Survey Design &amp; Analysis:</w:t>
      </w:r>
      <w:r>
        <w:t xml:space="preserve"> </w:t>
      </w:r>
      <w:r>
        <w:t xml:space="preserve">Design, implementation, and statistical analysis of structured surveys targeting populations within the Canada Toronto region, including sampling strategy, margin-of-error calculations, and confidence interval reporting.</w:t>
      </w:r>
    </w:p>
    <w:p>
      <w:pPr>
        <w:numPr>
          <w:ilvl w:val="0"/>
          <w:numId w:val="1001"/>
        </w:numPr>
        <w:pStyle w:val="Compact"/>
      </w:pPr>
      <w:r>
        <w:rPr>
          <w:bCs/>
          <w:b/>
        </w:rPr>
        <w:t xml:space="preserve">Quality Assurance &amp; Validation:</w:t>
      </w:r>
      <w:r>
        <w:t xml:space="preserve"> </w:t>
      </w:r>
      <w:r>
        <w:t xml:space="preserve">Independent statistical validation of existing datasets, regression outputs, and machine learning pipelines to ensure reproducibility and regulatory compliance.</w:t>
      </w:r>
    </w:p>
    <w:p>
      <w:pPr>
        <w:numPr>
          <w:ilvl w:val="0"/>
          <w:numId w:val="1001"/>
        </w:numPr>
        <w:pStyle w:val="Compact"/>
      </w:pPr>
      <w:r>
        <w:rPr>
          <w:bCs/>
          <w:b/>
        </w:rPr>
        <w:t xml:space="preserve">Reporting &amp; Presentation:</w:t>
      </w:r>
      <w:r>
        <w:t xml:space="preserve"> </w:t>
      </w:r>
      <w:r>
        <w:t xml:space="preserve">Preparation of executive-level statistical reports, visual dashboards, and board-ready presentations summarizing key findings and actionable insights.</w:t>
      </w:r>
    </w:p>
    <w:p>
      <w:pPr>
        <w:numPr>
          <w:ilvl w:val="0"/>
          <w:numId w:val="1001"/>
        </w:numPr>
        <w:pStyle w:val="Compact"/>
      </w:pPr>
      <w:r>
        <w:rPr>
          <w:bCs/>
          <w:b/>
        </w:rPr>
        <w:t xml:space="preserve">Training &amp; Knowledge Transfer:</w:t>
      </w:r>
      <w:r>
        <w:t xml:space="preserve"> </w:t>
      </w:r>
      <w:r>
        <w:t xml:space="preserve">Two (2) half-day workshops for the client's internal team on statistical best practices, software proficiency (R, Python, SAS), and interpretation of analytical outputs.</w:t>
      </w:r>
    </w:p>
    <w:bookmarkEnd w:id="21"/>
    <w:bookmarkStart w:id="22"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Statistician – On-Site Consulting (Canada Toronto)</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5 hrs/week × 8 weeks</w:t>
            </w:r>
          </w:p>
        </w:tc>
      </w:tr>
      <w:tr>
        <w:tc>
          <w:tcPr/>
          <w:p>
            <w:pPr>
              <w:pStyle w:val="Compact"/>
              <w:jc w:val="left"/>
            </w:pPr>
            <w:r>
              <w:t xml:space="preserve">2</w:t>
            </w:r>
          </w:p>
        </w:tc>
        <w:tc>
          <w:tcPr/>
          <w:p>
            <w:pPr>
              <w:pStyle w:val="Compact"/>
              <w:jc w:val="left"/>
            </w:pPr>
            <w:r>
              <w:t xml:space="preserve">Senior Statistician – Remote Analytical Work</w:t>
            </w:r>
          </w:p>
        </w:tc>
        <w:tc>
          <w:tcPr/>
          <w:p>
            <w:pPr>
              <w:pStyle w:val="Compact"/>
              <w:jc w:val="left"/>
            </w:pPr>
            <w:r>
              <w:t xml:space="preserve">80 hrs</w:t>
            </w:r>
          </w:p>
        </w:tc>
        <w:tc>
          <w:tcPr/>
          <w:p>
            <w:pPr>
              <w:pStyle w:val="Compact"/>
              <w:jc w:val="left"/>
            </w:pPr>
            <w:r>
              <w:t xml:space="preserve">$165.00</w:t>
            </w:r>
          </w:p>
        </w:tc>
        <w:tc>
          <w:tcPr/>
          <w:p>
            <w:pPr>
              <w:pStyle w:val="Compact"/>
              <w:jc w:val="left"/>
            </w:pPr>
            <w:r>
              <w:t xml:space="preserve">$13,200.00</w:t>
            </w:r>
          </w:p>
        </w:tc>
        <w:tc>
          <w:tcPr/>
          <w:p>
            <w:pPr>
              <w:pStyle w:val="Compact"/>
              <w:jc w:val="left"/>
            </w:pPr>
            <w:r>
              <w:t xml:space="preserve">Modeling, coding, validation</w:t>
            </w:r>
          </w:p>
        </w:tc>
      </w:tr>
      <w:tr>
        <w:tc>
          <w:tcPr/>
          <w:p>
            <w:pPr>
              <w:pStyle w:val="Compact"/>
              <w:jc w:val="left"/>
            </w:pPr>
            <w:r>
              <w:t xml:space="preserve">3</w:t>
            </w:r>
          </w:p>
        </w:tc>
        <w:tc>
          <w:tcPr/>
          <w:p>
            <w:pPr>
              <w:pStyle w:val="Compact"/>
              <w:jc w:val="left"/>
            </w:pPr>
            <w:r>
              <w:t xml:space="preserve">Junior Statistician – Data Processing &amp; Cleaning</w:t>
            </w:r>
          </w:p>
        </w:tc>
        <w:tc>
          <w:tcPr/>
          <w:p>
            <w:pPr>
              <w:pStyle w:val="Compact"/>
              <w:jc w:val="left"/>
            </w:pPr>
            <w:r>
              <w:t xml:space="preserve">60 hrs</w:t>
            </w:r>
          </w:p>
        </w:tc>
        <w:tc>
          <w:tcPr/>
          <w:p>
            <w:pPr>
              <w:pStyle w:val="Compact"/>
              <w:jc w:val="left"/>
            </w:pPr>
            <w:r>
              <w:t xml:space="preserve">$95.00</w:t>
            </w:r>
          </w:p>
        </w:tc>
        <w:tc>
          <w:tcPr/>
          <w:p>
            <w:pPr>
              <w:pStyle w:val="Compact"/>
              <w:jc w:val="left"/>
            </w:pPr>
            <w:r>
              <w:t xml:space="preserve">$5,700.00</w:t>
            </w:r>
          </w:p>
        </w:tc>
        <w:tc>
          <w:tcPr/>
          <w:p>
            <w:pPr>
              <w:pStyle w:val="Compact"/>
              <w:jc w:val="left"/>
            </w:pPr>
            <w:r>
              <w:t xml:space="preserve">Supporting the lead Statistician</w:t>
            </w:r>
          </w:p>
        </w:tc>
      </w:tr>
      <w:tr>
        <w:tc>
          <w:tcPr/>
          <w:p>
            <w:pPr>
              <w:pStyle w:val="Compact"/>
              <w:jc w:val="left"/>
            </w:pPr>
            <w:r>
              <w:t xml:space="preserve">4</w:t>
            </w:r>
          </w:p>
        </w:tc>
        <w:tc>
          <w:tcPr/>
          <w:p>
            <w:pPr>
              <w:pStyle w:val="Compact"/>
              <w:jc w:val="left"/>
            </w:pPr>
            <w:r>
              <w:t xml:space="preserve">Survey Design &amp; Fieldwork Coordination (Canada Toronto)</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Incl. sampling, instruments, pilot</w:t>
            </w:r>
          </w:p>
        </w:tc>
      </w:tr>
      <w:tr>
        <w:tc>
          <w:tcPr/>
          <w:p>
            <w:pPr>
              <w:pStyle w:val="Compact"/>
              <w:jc w:val="left"/>
            </w:pPr>
            <w:r>
              <w:t xml:space="preserve">5</w:t>
            </w:r>
          </w:p>
        </w:tc>
        <w:tc>
          <w:tcPr/>
          <w:p>
            <w:pPr>
              <w:pStyle w:val="Compact"/>
              <w:jc w:val="left"/>
            </w:pPr>
            <w:r>
              <w:t xml:space="preserve">Statistical Modeling &amp; Simulation Package</w:t>
            </w:r>
          </w:p>
        </w:tc>
        <w:tc>
          <w:tcPr/>
          <w:p>
            <w:pPr>
              <w:pStyle w:val="Compact"/>
              <w:jc w:val="left"/>
            </w:pPr>
            <w:r>
              <w:t xml:space="preserve">3 models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Per model incl. documentation</w:t>
            </w:r>
          </w:p>
        </w:tc>
      </w:tr>
      <w:tr>
        <w:tc>
          <w:tcPr/>
          <w:p>
            <w:pPr>
              <w:pStyle w:val="Compact"/>
              <w:jc w:val="left"/>
            </w:pPr>
            <w:r>
              <w:t xml:space="preserve">6</w:t>
            </w:r>
          </w:p>
        </w:tc>
        <w:tc>
          <w:tcPr/>
          <w:p>
            <w:pPr>
              <w:pStyle w:val="Compact"/>
              <w:jc w:val="left"/>
            </w:pPr>
            <w:r>
              <w:t xml:space="preserve">Quality Assurance &amp; Independent Validation</w:t>
            </w:r>
          </w:p>
        </w:tc>
        <w:tc>
          <w:tcPr/>
          <w:p>
            <w:pPr>
              <w:pStyle w:val="Compact"/>
              <w:jc w:val="left"/>
            </w:pPr>
            <w:r>
              <w:t xml:space="preserve">1 engagement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Full pipeline audit</w:t>
            </w:r>
          </w:p>
        </w:tc>
      </w:tr>
      <w:tr>
        <w:tc>
          <w:tcPr/>
          <w:p>
            <w:pPr>
              <w:pStyle w:val="Compact"/>
              <w:jc w:val="left"/>
            </w:pPr>
            <w:r>
              <w:t xml:space="preserve">7</w:t>
            </w:r>
          </w:p>
        </w:tc>
        <w:tc>
          <w:tcPr/>
          <w:p>
            <w:pPr>
              <w:pStyle w:val="Compact"/>
              <w:jc w:val="left"/>
            </w:pPr>
            <w:r>
              <w:t xml:space="preserve">Executive Reporting &amp; Dashboard Development</w:t>
            </w:r>
          </w:p>
        </w:tc>
        <w:tc>
          <w:tcPr/>
          <w:p>
            <w:pPr>
              <w:pStyle w:val="Compact"/>
              <w:jc w:val="left"/>
            </w:pPr>
            <w:r>
              <w:t xml:space="preserve">4 reports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Per report incl. visuals</w:t>
            </w:r>
          </w:p>
        </w:tc>
      </w:tr>
      <w:tr>
        <w:tc>
          <w:tcPr/>
          <w:p>
            <w:pPr>
              <w:pStyle w:val="Compact"/>
              <w:jc w:val="left"/>
            </w:pPr>
            <w:r>
              <w:t xml:space="preserve">8</w:t>
            </w:r>
          </w:p>
        </w:tc>
        <w:tc>
          <w:tcPr/>
          <w:p>
            <w:pPr>
              <w:pStyle w:val="Compact"/>
              <w:jc w:val="left"/>
            </w:pPr>
            <w:r>
              <w:t xml:space="preserve">Team Training Workshops (Canada Toronto)</w:t>
            </w:r>
          </w:p>
        </w:tc>
        <w:tc>
          <w:tcPr/>
          <w:p>
            <w:pPr>
              <w:pStyle w:val="Compact"/>
              <w:jc w:val="left"/>
            </w:pPr>
            <w:r>
              <w:t xml:space="preserve">2 sessions</w:t>
            </w:r>
          </w:p>
        </w:tc>
        <w:tc>
          <w:tcPr/>
          <w:p>
            <w:pPr>
              <w:pStyle w:val="Compact"/>
              <w:jc w:val="left"/>
            </w:pPr>
            <w:r>
              <w:t xml:space="preserve">$2,500.00</w:t>
            </w:r>
          </w:p>
        </w:tc>
        <w:tc>
          <w:tcPr/>
          <w:p>
            <w:pPr>
              <w:pStyle w:val="Compact"/>
              <w:jc w:val="left"/>
            </w:pPr>
            <w:r>
              <w:t xml:space="preserve">$5,000.00</w:t>
            </w:r>
          </w:p>
        </w:tc>
        <w:tc>
          <w:tcPr/>
          <w:p>
            <w:pPr>
              <w:pStyle w:val="Compact"/>
              <w:jc w:val="left"/>
            </w:pPr>
            <w:r>
              <w:t xml:space="preserve">Half-day, up to 15 attendees</w:t>
            </w:r>
          </w:p>
        </w:tc>
      </w:tr>
      <w:tr>
        <w:tc>
          <w:tcPr/>
          <w:p>
            <w:pPr>
              <w:pStyle w:val="Compact"/>
              <w:jc w:val="left"/>
            </w:pPr>
            <w:r>
              <w:t xml:space="preserve">9</w:t>
            </w:r>
          </w:p>
        </w:tc>
        <w:tc>
          <w:tcPr/>
          <w:p>
            <w:pPr>
              <w:pStyle w:val="Compact"/>
              <w:jc w:val="left"/>
            </w:pPr>
            <w:r>
              <w:t xml:space="preserve">Software Licenses &amp; Cloud Compute (R, SAS, AWS)</w:t>
            </w:r>
          </w:p>
        </w:tc>
        <w:tc>
          <w:tcPr/>
          <w:p>
            <w:pPr>
              <w:pStyle w:val="Compact"/>
              <w:jc w:val="left"/>
            </w:pPr>
            <w:r>
              <w:t xml:space="preserve">8 weeks</w:t>
            </w:r>
          </w:p>
        </w:tc>
        <w:tc>
          <w:tcPr/>
          <w:p>
            <w:pPr>
              <w:pStyle w:val="Compact"/>
              <w:jc w:val="left"/>
            </w:pPr>
            <w:r>
              <w:t xml:space="preserve">$850.00</w:t>
            </w:r>
          </w:p>
        </w:tc>
        <w:tc>
          <w:tcPr/>
          <w:p>
            <w:pPr>
              <w:pStyle w:val="Compact"/>
              <w:jc w:val="left"/>
            </w:pPr>
            <w:r>
              <w:t xml:space="preserve">$6,800.00</w:t>
            </w:r>
          </w:p>
        </w:tc>
        <w:tc>
          <w:tcPr/>
          <w:p>
            <w:pPr>
              <w:pStyle w:val="Compact"/>
              <w:jc w:val="left"/>
            </w:pPr>
            <w:r>
              <w:t xml:space="preserve">Pro-rated for engagement period</w:t>
            </w:r>
          </w:p>
        </w:tc>
      </w:tr>
      <w:tr>
        <w:tc>
          <w:tcPr/>
          <w:p>
            <w:pPr>
              <w:pStyle w:val="Compact"/>
              <w:jc w:val="left"/>
            </w:pPr>
            <w:r>
              <w:t xml:space="preserve">10</w:t>
            </w:r>
          </w:p>
        </w:tc>
        <w:tc>
          <w:tcPr/>
          <w:p>
            <w:pPr>
              <w:pStyle w:val="Compact"/>
              <w:jc w:val="left"/>
            </w:pPr>
            <w:r>
              <w:t xml:space="preserve">Travel &amp; Local Transportation (within Canada Toronto)</w:t>
            </w:r>
          </w:p>
        </w:tc>
        <w:tc>
          <w:tcPr/>
          <w:p>
            <w:pPr>
              <w:pStyle w:val="Compact"/>
              <w:jc w:val="left"/>
            </w:pPr>
            <w:r>
              <w:t xml:space="preserve">8 weeks</w:t>
            </w:r>
          </w:p>
        </w:tc>
        <w:tc>
          <w:tcPr/>
          <w:p>
            <w:pPr>
              <w:pStyle w:val="Compact"/>
              <w:jc w:val="left"/>
            </w:pPr>
            <w:r>
              <w:t xml:space="preserve">$320.00</w:t>
            </w:r>
          </w:p>
        </w:tc>
        <w:tc>
          <w:tcPr/>
          <w:p>
            <w:pPr>
              <w:pStyle w:val="Compact"/>
              <w:jc w:val="left"/>
            </w:pPr>
            <w:r>
              <w:t xml:space="preserve">$2,560.00</w:t>
            </w:r>
          </w:p>
        </w:tc>
        <w:tc>
          <w:tcPr/>
          <w:p>
            <w:pPr>
              <w:pStyle w:val="Compact"/>
              <w:jc w:val="left"/>
            </w:pPr>
            <w:r>
              <w:t xml:space="preserve">Per diem + transit</w:t>
            </w:r>
          </w:p>
        </w:tc>
      </w:tr>
      <w:tr>
        <w:tc>
          <w:tcPr>
            <w:gridSpan w:val="4"/>
          </w:tcPr>
          <w:p>
            <w:pPr>
              <w:pStyle w:val="Compact"/>
              <w:jc w:val="left"/>
            </w:pPr>
            <w:r>
              <w:t xml:space="preserve">Subtotal</w:t>
            </w:r>
          </w:p>
        </w:tc>
        <w:tc>
          <w:tcPr/>
          <w:p>
            <w:pPr>
              <w:pStyle w:val="Compact"/>
              <w:jc w:val="left"/>
            </w:pPr>
            <w:r>
              <w:t xml:space="preserve">$63,360.00</w:t>
            </w:r>
          </w:p>
        </w:tc>
        <w:tc>
          <w:tcPr/>
          <w:p>
            <w:pPr>
              <w:pStyle w:val="Compact"/>
            </w:pPr>
          </w:p>
        </w:tc>
      </w:tr>
      <w:tr>
        <w:tc>
          <w:tcPr>
            <w:gridSpan w:val="4"/>
          </w:tcPr>
          <w:p>
            <w:pPr>
              <w:pStyle w:val="Compact"/>
              <w:jc w:val="left"/>
            </w:pPr>
            <w:r>
              <w:t xml:space="preserve">HST (13% – Ontario, Canada)</w:t>
            </w:r>
          </w:p>
        </w:tc>
        <w:tc>
          <w:tcPr/>
          <w:p>
            <w:pPr>
              <w:pStyle w:val="Compact"/>
              <w:jc w:val="left"/>
            </w:pPr>
            <w:r>
              <w:t xml:space="preserve">$8,236.80</w:t>
            </w:r>
          </w:p>
        </w:tc>
        <w:tc>
          <w:tcPr/>
          <w:p>
            <w:pPr>
              <w:pStyle w:val="Compact"/>
            </w:pPr>
          </w:p>
        </w:tc>
      </w:tr>
      <w:tr>
        <w:tc>
          <w:tcPr>
            <w:gridSpan w:val="4"/>
          </w:tcPr>
          <w:p>
            <w:pPr>
              <w:pStyle w:val="Compact"/>
              <w:jc w:val="left"/>
            </w:pPr>
            <w:r>
              <w:rPr>
                <w:bCs/>
                <w:b/>
              </w:rPr>
              <w:t xml:space="preserve">Grand Total (CAD)</w:t>
            </w:r>
          </w:p>
        </w:tc>
        <w:tc>
          <w:tcPr/>
          <w:p>
            <w:pPr>
              <w:pStyle w:val="Compact"/>
              <w:jc w:val="left"/>
            </w:pPr>
            <w:r>
              <w:rPr>
                <w:bCs/>
                <w:b/>
              </w:rPr>
              <w:t xml:space="preserve">$71,596.80</w:t>
            </w:r>
          </w:p>
        </w:tc>
        <w:tc>
          <w:tcPr/>
          <w:p>
            <w:pPr>
              <w:pStyle w:val="Compact"/>
            </w:pPr>
          </w:p>
        </w:tc>
      </w:tr>
    </w:tbl>
    <w:bookmarkEnd w:id="22"/>
    <w:bookmarkStart w:id="23" w:name="project-timeline"/>
    <w:p>
      <w:pPr>
        <w:pStyle w:val="Heading2"/>
      </w:pPr>
      <w:r>
        <w:t xml:space="preserve">4. Project Timeline</w:t>
      </w:r>
    </w:p>
    <w:p>
      <w:pPr>
        <w:pStyle w:val="FirstParagraph"/>
      </w:pPr>
      <w:r>
        <w:t xml:space="preserve">The Statistician engagement is projected to span eight (8) weeks from the date of contract execution. The first two weeks will be dedicated to onboarding, data access provisioning, and initial diagnostic analysis in Canada Toronto. Weeks three through seven will focus on core modeling, survey execution, and iterative validation. Week eight will be reserved for final reporting, knowledge-transfer workshops, and project closeout. A detailed Gantt chart will be provided upon acceptance of this Quotation Estimate.</w:t>
      </w:r>
    </w:p>
    <w:bookmarkEnd w:id="23"/>
    <w:bookmarkStart w:id="24"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 Quotation Estimate is valid for thirty (30) calendar days from the date of issuance. Pricing for Statistician services in Canada Toronto is subject to market adjustment after the expiry date.</w:t>
      </w:r>
    </w:p>
    <w:p>
      <w:pPr>
        <w:numPr>
          <w:ilvl w:val="0"/>
          <w:numId w:val="1002"/>
        </w:numPr>
        <w:pStyle w:val="Compact"/>
      </w:pPr>
      <w:r>
        <w:rPr>
          <w:bCs/>
          <w:b/>
        </w:rPr>
        <w:t xml:space="preserve">Payment Terms:</w:t>
      </w:r>
      <w:r>
        <w:t xml:space="preserve"> </w:t>
      </w:r>
      <w:r>
        <w:t xml:space="preserve">30% deposit due upon acceptance; 40% due at the midpoint (end of Week 4); 30% due upon final delivery and client sign-off. All payments are due within fifteen (15) business days of invoice date.</w:t>
      </w:r>
    </w:p>
    <w:p>
      <w:pPr>
        <w:numPr>
          <w:ilvl w:val="0"/>
          <w:numId w:val="1002"/>
        </w:numPr>
        <w:pStyle w:val="Compact"/>
      </w:pPr>
      <w:r>
        <w:rPr>
          <w:bCs/>
          <w:b/>
        </w:rPr>
        <w:t xml:space="preserve">Revisions:</w:t>
      </w:r>
      <w:r>
        <w:t xml:space="preserve"> </w:t>
      </w:r>
      <w:r>
        <w:t xml:space="preserve">Two (2) rounds of revisions are included per deliverable. Additional revisions will be billed at the applicable Statistician hourly rate specified in Section 3.</w:t>
      </w:r>
    </w:p>
    <w:p>
      <w:pPr>
        <w:numPr>
          <w:ilvl w:val="0"/>
          <w:numId w:val="1002"/>
        </w:numPr>
        <w:pStyle w:val="Compact"/>
      </w:pPr>
      <w:r>
        <w:rPr>
          <w:bCs/>
          <w:b/>
        </w:rPr>
        <w:t xml:space="preserve">Confidentiality:</w:t>
      </w:r>
      <w:r>
        <w:t xml:space="preserve"> </w:t>
      </w:r>
      <w:r>
        <w:t xml:space="preserve">All data, models, and findings produced under this engagement are the exclusive property of the client. The Statistician team will execute a mutual Non-Disclosure Agreement (NDA) prior to data access.</w:t>
      </w:r>
    </w:p>
    <w:p>
      <w:pPr>
        <w:numPr>
          <w:ilvl w:val="0"/>
          <w:numId w:val="1002"/>
        </w:numPr>
        <w:pStyle w:val="Compact"/>
      </w:pPr>
      <w:r>
        <w:rPr>
          <w:bCs/>
          <w:b/>
        </w:rPr>
        <w:t xml:space="preserve">Compliance:</w:t>
      </w:r>
      <w:r>
        <w:t xml:space="preserve"> </w:t>
      </w:r>
      <w:r>
        <w:t xml:space="preserve">All statistical work will adhere to the Canadian Statistical Standards and the ethical guidelines of the Canadian Statistical Association. Data handling will comply with PIPEDA and Ontario's Freedom of Information and Protection of Privacy Act (FIPPA) where applicable.</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Canada Toronto, or systemic IT failures.</w:t>
      </w:r>
    </w:p>
    <w:p>
      <w:pPr>
        <w:numPr>
          <w:ilvl w:val="0"/>
          <w:numId w:val="1002"/>
        </w:numPr>
        <w:pStyle w:val="Compact"/>
      </w:pPr>
      <w:r>
        <w:rPr>
          <w:bCs/>
          <w:b/>
        </w:rPr>
        <w:t xml:space="preserve">Governing Law:</w:t>
      </w:r>
      <w:r>
        <w:t xml:space="preserve"> </w:t>
      </w:r>
      <w:r>
        <w:t xml:space="preserve">This Quotation Estimate and any resulting contract shall be governed by the laws of the Province of Ontario and the federal laws of Canada applicable therein.</w:t>
      </w:r>
    </w:p>
    <w:p>
      <w:pPr>
        <w:numPr>
          <w:ilvl w:val="0"/>
          <w:numId w:val="1002"/>
        </w:numPr>
        <w:pStyle w:val="Compact"/>
      </w:pPr>
      <w:r>
        <w:rPr>
          <w:bCs/>
          <w:b/>
        </w:rPr>
        <w:t xml:space="preserve">Dispute Resolution:</w:t>
      </w:r>
      <w:r>
        <w:t xml:space="preserve"> </w:t>
      </w:r>
      <w:r>
        <w:t xml:space="preserve">Any disputes arising from this engagement shall be resolved through mediation in Canada Toronto before proceeding to arbitration under the Arbitration Act (Ontario).</w:t>
      </w:r>
    </w:p>
    <w:bookmarkEnd w:id="24"/>
    <w:bookmarkStart w:id="25" w:name="acceptance-and-authorization"/>
    <w:p>
      <w:pPr>
        <w:pStyle w:val="Heading2"/>
      </w:pPr>
      <w:r>
        <w:t xml:space="preserve">6. Acceptance and Authorization</w:t>
      </w:r>
    </w:p>
    <w:p>
      <w:pPr>
        <w:pStyle w:val="FirstParagraph"/>
      </w:pPr>
      <w:r>
        <w:t xml:space="preserve">By signing below, the client acknowledges receipt of this Quotation Estimate for Statistician services in Canada Toronto and authorizes Quantum Analytics &amp; Statistical Consulting Inc. to proceed with the engagement as described herein. This signature converts this Quotation Estimate into a binding service agreement subject to the terms outlined above.</w:t>
      </w:r>
    </w:p>
    <w:p>
      <w:pPr>
        <w:pStyle w:val="BodyText"/>
      </w:pPr>
      <w:r>
        <w:rPr>
          <w:bCs/>
          <w:b/>
        </w:rPr>
        <w:t xml:space="preserve">For the Client:</w:t>
      </w:r>
    </w:p>
    <w:p>
      <w:pPr>
        <w:pStyle w:val="BodyText"/>
      </w:pPr>
      <w:r>
        <w:t xml:space="preserve">Name / Title</w:t>
      </w:r>
    </w:p>
    <w:p>
      <w:pPr>
        <w:pStyle w:val="BodyText"/>
      </w:pPr>
      <w:r>
        <w:t xml:space="preserve">Signature</w:t>
      </w:r>
    </w:p>
    <w:p>
      <w:pPr>
        <w:pStyle w:val="BodyText"/>
      </w:pPr>
      <w:r>
        <w:t xml:space="preserve">Date</w:t>
      </w:r>
    </w:p>
    <w:p>
      <w:pPr>
        <w:pStyle w:val="BodyText"/>
      </w:pPr>
      <w:r>
        <w:rPr>
          <w:bCs/>
          <w:b/>
        </w:rPr>
        <w:t xml:space="preserve">For Quantum Analytics &amp; Statistical Consulting Inc.:</w:t>
      </w:r>
    </w:p>
    <w:p>
      <w:pPr>
        <w:pStyle w:val="BodyText"/>
      </w:pPr>
      <w:r>
        <w:t xml:space="preserve">Name / Title</w:t>
      </w:r>
    </w:p>
    <w:p>
      <w:pPr>
        <w:pStyle w:val="BodyText"/>
      </w:pPr>
      <w:r>
        <w:t xml:space="preserve">Signature</w:t>
      </w:r>
    </w:p>
    <w:p>
      <w:pPr>
        <w:pStyle w:val="BodyText"/>
      </w:pPr>
      <w:r>
        <w:t xml:space="preserve">Date</w:t>
      </w:r>
    </w:p>
    <w:p>
      <w:pPr>
        <w:pStyle w:val="BodyText"/>
      </w:pPr>
      <w:r>
        <w:t xml:space="preserve">This Quotation Estimate was prepared for use in Canada Toronto, Ontario, Canada. © 2025 Quantum Analytics &amp; Statistical Consulting Inc. All rights reserved. Document Reference: QE-2025-0742.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Canada Toronto</dc:title>
  <dc:creator/>
  <dc:language>en</dc:language>
  <cp:keywords/>
  <dcterms:created xsi:type="dcterms:W3CDTF">2026-10-10T01:53:08Z</dcterms:created>
  <dcterms:modified xsi:type="dcterms:W3CDTF">2026-10-10T01:53:08Z</dcterms:modified>
</cp:coreProperties>
</file>

<file path=docProps/custom.xml><?xml version="1.0" encoding="utf-8"?>
<Properties xmlns="http://schemas.openxmlformats.org/officeDocument/2006/custom-properties" xmlns:vt="http://schemas.openxmlformats.org/officeDocument/2006/docPropsVTypes"/>
</file>