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Statistician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20" w:name="quantum-analytics-gmbh"/>
    <w:p>
      <w:pPr>
        <w:pStyle w:val="Heading1"/>
      </w:pPr>
      <w:r>
        <w:t xml:space="preserve">Quantum Analytics GmbH</w:t>
      </w:r>
    </w:p>
    <w:p>
      <w:pPr>
        <w:pStyle w:val="FirstParagraph"/>
      </w:pPr>
      <w:r>
        <w:t xml:space="preserve">Statistical Consulting &amp; Data Science Services</w:t>
      </w:r>
    </w:p>
    <w:p>
      <w:pPr>
        <w:pStyle w:val="BodyText"/>
      </w:pPr>
      <w:r>
        <w:t xml:space="preserve">Unter den Linden 42, 10117 Berlin, Germany</w:t>
      </w:r>
    </w:p>
    <w:p>
      <w:pPr>
        <w:pStyle w:val="BodyText"/>
      </w:pPr>
      <w:r>
        <w:t xml:space="preserve">Tel: +49 30 1234 5678 | Email: quotes@quantumanalytics.de</w:t>
      </w:r>
    </w:p>
    <w:p>
      <w:pPr>
        <w:pStyle w:val="BodyText"/>
      </w:pPr>
      <w:r>
        <w:t xml:space="preserve">USt-IdNr: DE 312 456 789</w:t>
      </w:r>
    </w:p>
    <w:bookmarkEnd w:id="20"/>
    <w:bookmarkStart w:id="21" w:name="quotation-estimate"/>
    <w:p>
      <w:pPr>
        <w:pStyle w:val="Heading2"/>
      </w:pPr>
      <w:r>
        <w:t xml:space="preserve">QUOTATION ESTIMATE</w:t>
      </w:r>
    </w:p>
    <w:p>
      <w:pPr>
        <w:pStyle w:val="FirstParagraph"/>
      </w:pPr>
      <w:r>
        <w:t xml:space="preserve">Reference No: QE-2025-BER-0847</w:t>
      </w:r>
    </w:p>
    <w:p>
      <w:pPr>
        <w:pStyle w:val="BodyText"/>
      </w:pPr>
      <w:r>
        <w:t xml:space="preserve">Date: 15 June 2025</w:t>
      </w:r>
    </w:p>
    <w:p>
      <w:pPr>
        <w:pStyle w:val="BodyText"/>
      </w:pPr>
      <w:r>
        <w:t xml:space="preserve">Valid Until: 15 July 2025</w:t>
      </w:r>
    </w:p>
    <w:bookmarkEnd w:id="21"/>
    <w:bookmarkStart w:id="22" w:name="quotation-estimate-overview"/>
    <w:p>
      <w:pPr>
        <w:pStyle w:val="Heading3"/>
      </w:pPr>
      <w:r>
        <w:t xml:space="preserve">1. Quotation Estimate Overview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Quantum Analytics GmbH to provide a comprehensive and transparent pricing structure for the engagement of a senior</w:t>
      </w:r>
      <w:r>
        <w:t xml:space="preserve"> </w:t>
      </w:r>
      <w:r>
        <w:t xml:space="preserve">Statistician</w:t>
      </w:r>
      <w:r>
        <w:t xml:space="preserve"> </w:t>
      </w:r>
      <w:r>
        <w:t xml:space="preserve">to deliver specialized statistical consulting services within the metropolitan area of</w:t>
      </w:r>
      <w:r>
        <w:t xml:space="preserve"> </w:t>
      </w:r>
      <w:r>
        <w:t xml:space="preserve">Germany Berlin</w:t>
      </w:r>
      <w:r>
        <w:t xml:space="preserve">. This document serves as a formal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outlining the scope of work, deliverables, timelines, and associated costs for the proposed engagement. All figures presented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calculated in Euro (EUR) and are subject to the applicable German value-added tax (Mehrwertsteuer) at the standard rate of 19%.</w:t>
      </w:r>
    </w:p>
    <w:bookmarkEnd w:id="22"/>
    <w:bookmarkStart w:id="23" w:name="client-information"/>
    <w:p>
      <w:pPr>
        <w:pStyle w:val="Heading3"/>
      </w:pPr>
      <w:r>
        <w:t xml:space="preserve">2. Client Information</w:t>
      </w:r>
    </w:p>
    <w:p>
      <w:pPr>
        <w:pStyle w:val="FirstParagraph"/>
      </w:pPr>
      <w:r>
        <w:t xml:space="preserve">Client Name</w:t>
      </w:r>
      <w:r>
        <w:t xml:space="preserve"> </w:t>
      </w:r>
      <w:r>
        <w:t xml:space="preserve">Dr. Markus Weber</w:t>
      </w:r>
    </w:p>
    <w:p>
      <w:pPr>
        <w:pStyle w:val="BodyText"/>
      </w:pPr>
      <w:r>
        <w:t xml:space="preserve">Organization</w:t>
      </w:r>
      <w:r>
        <w:t xml:space="preserve"> </w:t>
      </w:r>
      <w:r>
        <w:t xml:space="preserve">Technische Universität Berlin – Faculty of Engineering</w:t>
      </w:r>
    </w:p>
    <w:p>
      <w:pPr>
        <w:pStyle w:val="BodyText"/>
      </w:pPr>
      <w:r>
        <w:t xml:space="preserve">Project Address</w:t>
      </w:r>
      <w:r>
        <w:t xml:space="preserve"> </w:t>
      </w:r>
      <w:r>
        <w:t xml:space="preserve">Fasanenstraße 88, 10623 Berlin, Germany</w:t>
      </w:r>
    </w:p>
    <w:p>
      <w:pPr>
        <w:pStyle w:val="BodyText"/>
      </w:pPr>
      <w:r>
        <w:t xml:space="preserve">Contact Email</w:t>
      </w:r>
      <w:r>
        <w:t xml:space="preserve"> </w:t>
      </w:r>
      <w:r>
        <w:t xml:space="preserve">m.weber@tu-berlin.de</w:t>
      </w:r>
    </w:p>
    <w:bookmarkEnd w:id="23"/>
    <w:bookmarkStart w:id="24" w:name="Xb5a6b89cd81f4332a5741d0dce09a303384809b"/>
    <w:p>
      <w:pPr>
        <w:pStyle w:val="Heading3"/>
      </w:pPr>
      <w:r>
        <w:t xml:space="preserve">3. Scope of Work – Statistician Services in Germany Berlin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based in</w:t>
      </w:r>
      <w:r>
        <w:t xml:space="preserve"> </w:t>
      </w:r>
      <w:r>
        <w:t xml:space="preserve">Germany Berlin</w:t>
      </w:r>
      <w:r>
        <w:t xml:space="preserve"> </w:t>
      </w:r>
      <w:r>
        <w:t xml:space="preserve">and will provide the following specialized services to support the client's ongoing research and analytical projects. 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holds a PhD in Applied Statistics from Humboldt-Universität zu Berlin and possesses over twelve years of professional experience in multivariate analysis, Bayesian inference, and predictive modeling within the German academic and industrial landscape.</w:t>
      </w:r>
    </w:p>
    <w:p>
      <w:pPr>
        <w:numPr>
          <w:ilvl w:val="0"/>
          <w:numId w:val="1001"/>
        </w:numPr>
        <w:pStyle w:val="Compact"/>
      </w:pPr>
      <w:r>
        <w:t xml:space="preserve">Design and implementation of complex statistical models for longitudinal clinical trial data spanning three research sites across</w:t>
      </w:r>
      <w:r>
        <w:t xml:space="preserve"> </w:t>
      </w:r>
      <w:r>
        <w:t xml:space="preserve">Germany Berlin</w:t>
      </w:r>
      <w:r>
        <w:t xml:space="preserve"> </w:t>
      </w:r>
      <w:r>
        <w:t xml:space="preserve">and surrounding federal states.</w:t>
      </w:r>
    </w:p>
    <w:p>
      <w:pPr>
        <w:numPr>
          <w:ilvl w:val="0"/>
          <w:numId w:val="1001"/>
        </w:numPr>
        <w:pStyle w:val="Compact"/>
      </w:pPr>
      <w:r>
        <w:t xml:space="preserve">Development of robust sampling strategies and power analysis frameworks to ensure regulatory compliance with German Federal Institute for Drugs and Medical Devices (BfArM) guidelines.</w:t>
      </w:r>
    </w:p>
    <w:p>
      <w:pPr>
        <w:numPr>
          <w:ilvl w:val="0"/>
          <w:numId w:val="1001"/>
        </w:numPr>
        <w:pStyle w:val="Compact"/>
      </w:pPr>
      <w:r>
        <w:t xml:space="preserve">Creation of comprehensive data visualization dashboards using R, Python, and SAS for executive reporting to the university's research board.</w:t>
      </w:r>
    </w:p>
    <w:p>
      <w:pPr>
        <w:numPr>
          <w:ilvl w:val="0"/>
          <w:numId w:val="1001"/>
        </w:numPr>
        <w:pStyle w:val="Compact"/>
      </w:pPr>
      <w:r>
        <w:t xml:space="preserve">Statistical review and validation of existing datasets, including outlier detection, missing data imputation, and sensitivity analyses.</w:t>
      </w:r>
    </w:p>
    <w:p>
      <w:pPr>
        <w:numPr>
          <w:ilvl w:val="0"/>
          <w:numId w:val="1001"/>
        </w:numPr>
        <w:pStyle w:val="Compact"/>
      </w:pPr>
      <w:r>
        <w:t xml:space="preserve">Mentorship and training sessions for junior researchers at the client's Berlin laboratory, focusing on modern statistical methodologies and best practices in data governance.</w:t>
      </w:r>
    </w:p>
    <w:p>
      <w:pPr>
        <w:numPr>
          <w:ilvl w:val="0"/>
          <w:numId w:val="1001"/>
        </w:numPr>
        <w:pStyle w:val="Compact"/>
      </w:pPr>
      <w:r>
        <w:t xml:space="preserve">Preparation of peer-reviewed statistical methodology sections for at least two journal publications targeting Q1-ranked journals in the fields of biostatistics and applied mathematics.</w:t>
      </w:r>
    </w:p>
    <w:bookmarkEnd w:id="24"/>
    <w:bookmarkStart w:id="25" w:name="itemized-quotation-estimate-breakdown"/>
    <w:p>
      <w:pPr>
        <w:pStyle w:val="Heading3"/>
      </w:pPr>
      <w:r>
        <w:t xml:space="preserve">4. Itemized Quotation Estimate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Statistician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Statistician – Project Design &amp; Methodology Development (on-site in Germany Berlin)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Statistician – Statistical Modeling &amp; Simulation (Bayesian &amp; Frequentist frameworks)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Statistician – Data Validation, Cleaning &amp; Quality Assurance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Statistician – Dashboard Development &amp; Visualization (R Shiny / Python Plotly)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Statistician – Training &amp; Mentorship Sessions for Junior Researchers (Germany Berlin campus)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Statistician – Publication Support &amp; Statistical Writing (2 manuscripts)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Local Transportation within Germany Berlin (U-Bahn, S-Bahn, local taxi)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Software Licensing &amp; Computational Resources (SAS, R packages, cloud compute)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(excl.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34,515.00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(Mehrwertsteuer) 19%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6,557.85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AMOUNT DUE (incl.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41,072.85</w:t>
            </w:r>
          </w:p>
        </w:tc>
      </w:tr>
    </w:tbl>
    <w:bookmarkEnd w:id="25"/>
    <w:bookmarkStart w:id="26" w:name="payment-terms-schedule"/>
    <w:p>
      <w:pPr>
        <w:pStyle w:val="Heading3"/>
      </w:pPr>
      <w:r>
        <w:t xml:space="preserve">5. Payment Terms &amp; Schedule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stipulates the following payment schedule for 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engagement in</w:t>
      </w:r>
      <w:r>
        <w:t xml:space="preserve"> </w:t>
      </w:r>
      <w:r>
        <w:t xml:space="preserve">Germany Berlin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 advance payment</w:t>
      </w:r>
      <w:r>
        <w:t xml:space="preserve"> </w:t>
      </w:r>
      <w:r>
        <w:t xml:space="preserve">(EUR 12,321.86) due upon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execution of the service agreement.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40% interim payment</w:t>
      </w:r>
      <w:r>
        <w:t xml:space="preserve"> </w:t>
      </w:r>
      <w:r>
        <w:t xml:space="preserve">(EUR 16,429.14) due upon completion of the statistical modeling phase (Items 01–03).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 final payment</w:t>
      </w:r>
      <w:r>
        <w:t xml:space="preserve"> </w:t>
      </w:r>
      <w:r>
        <w:t xml:space="preserve">(EUR 12,321.85) due upon delivery of all final deliverables, including dashboards, training materials, and publication drafts.</w:t>
      </w:r>
    </w:p>
    <w:p>
      <w:pPr>
        <w:numPr>
          <w:ilvl w:val="0"/>
          <w:numId w:val="1002"/>
        </w:numPr>
        <w:pStyle w:val="Compact"/>
      </w:pPr>
      <w:r>
        <w:t xml:space="preserve">All payments shall be made via bank transfer (SEPA) to the account of Quantum Analytics GmbH, IBAN: DE89 3704 0044 0532 0130 00, BIC: COBADEFFXXX.</w:t>
      </w:r>
    </w:p>
    <w:p>
      <w:pPr>
        <w:numPr>
          <w:ilvl w:val="0"/>
          <w:numId w:val="1002"/>
        </w:numPr>
        <w:pStyle w:val="Compact"/>
      </w:pPr>
      <w:r>
        <w:t xml:space="preserve">Invoices will be issued in accordance with German commercial law (HGB) and the applicable provisions of the German Tax Code (Abgabenordnung, AO).</w:t>
      </w:r>
    </w:p>
    <w:bookmarkEnd w:id="26"/>
    <w:bookmarkStart w:id="27" w:name="terms-conditions"/>
    <w:p>
      <w:pPr>
        <w:pStyle w:val="Heading3"/>
      </w:pPr>
      <w:r>
        <w:t xml:space="preserve">6. Terms &amp;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expiry date, pricing for 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services may be subject to revision based on market conditions in</w:t>
      </w:r>
      <w:r>
        <w:t xml:space="preserve"> </w:t>
      </w:r>
      <w:r>
        <w:t xml:space="preserve">Germany Berlin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shall comply with all applicable data protection regulations, including the EU General Data Protection Regulation (GDPR) and the German Federal Data Protection Act (Bundesdatenschutzgesetz, BDSG).</w:t>
      </w:r>
    </w:p>
    <w:p>
      <w:pPr>
        <w:numPr>
          <w:ilvl w:val="0"/>
          <w:numId w:val="1003"/>
        </w:numPr>
        <w:pStyle w:val="Compact"/>
      </w:pPr>
      <w:r>
        <w:t xml:space="preserve">All intellectual property generated during the course of this engagement shall be jointly owned by Quantum Analytics GmbH and the client, unless otherwise agreed in writing.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is required to maintain professional liability insurance with a minimum coverage of EUR 2,000,000 per claim, as is standard practice for statistical consultants operating in</w:t>
      </w:r>
      <w:r>
        <w:t xml:space="preserve"> </w:t>
      </w:r>
      <w:r>
        <w:t xml:space="preserve">Germany Berlin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Any changes to the scope of work beyond the parameters defined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require a written change order and may result in an adjusted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Disputes arising from this engagement shall be governed by the laws of the Federal Republic of Germany, with exclusive jurisdiction vested in the courts of Berlin, Germany.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shall adhere to the ethical guidelines of the German Statistical Society (Deutsche Gesellschaft für Statistik, DGfS) throughout the duration of the project.</w:t>
      </w:r>
    </w:p>
    <w:bookmarkEnd w:id="27"/>
    <w:bookmarkStart w:id="28" w:name="project-timeline"/>
    <w:p>
      <w:pPr>
        <w:pStyle w:val="Heading3"/>
      </w:pPr>
      <w:r>
        <w:t xml:space="preserve">7. Project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Milestone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Target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Deliverable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Kick-off &amp; Methodology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July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Statistical Analysis Plan (SAP) document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Modeling &amp; Simulation 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 August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Model reports, simulation outputs, validation logs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Data Validation &amp; QA Completion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September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Cleaned datasets, QA certificates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Dashboard &amp; Training Delivery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 October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Interactive dashboards, training materials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Publication Drafts &amp; Final Handover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November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Two manuscript drafts, final project report</w:t>
            </w:r>
          </w:p>
        </w:tc>
      </w:tr>
    </w:tbl>
    <w:bookmarkEnd w:id="28"/>
    <w:p>
      <w:pPr>
        <w:pStyle w:val="BodyText"/>
      </w:pPr>
      <w:r>
        <w:rPr>
          <w:bCs/>
          <w:b/>
        </w:rPr>
        <w:t xml:space="preserve">For Quantum Analytics GmbH</w:t>
      </w:r>
    </w:p>
    <w:p>
      <w:pPr>
        <w:pStyle w:val="BodyText"/>
      </w:pPr>
      <w:r>
        <w:t xml:space="preserve">Dr. Anna Schmidt, Managing Director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rPr>
          <w:bCs/>
          <w:b/>
        </w:rPr>
        <w:t xml:space="preserve">For the Client (Technische Universität Berlin)</w:t>
      </w:r>
    </w:p>
    <w:p>
      <w:pPr>
        <w:pStyle w:val="BodyText"/>
      </w:pPr>
      <w:r>
        <w:t xml:space="preserve">Dr. Markus Weber, Project Lead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This Quotation Estimate (Ref. QE-2025-BER-0847) was prepared by Quantum Analytics GmbH for the engagement of a Statistician in Germany Berlin. This document is confidential and intended solely for the named recipient. Unauthorized reproduction or distribution is prohibited. © 2025 Quantum Analytics GmbH, Berlin, Germany.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Statistician Services - Germany Berlin</dc:title>
  <dc:creator/>
  <dc:language>en</dc:language>
  <cp:keywords/>
  <dcterms:created xsi:type="dcterms:W3CDTF">2026-10-10T00:34:25Z</dcterms:created>
  <dcterms:modified xsi:type="dcterms:W3CDTF">2026-10-10T00:34:25Z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