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Statistician Services for Indonesia Jakarta</w:t>
      </w:r>
    </w:p>
    <w:p>
      <w:pPr>
        <w:pStyle w:val="BodyText"/>
      </w:pPr>
      <w:r>
        <w:t xml:space="preserve">PT. Data Insight Nusantara – Jakarta, Indonesia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QTE-JKT-2025-0487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PT. Nusantara Manufacturing Group</w:t>
      </w:r>
      <w:r>
        <w:br/>
      </w:r>
      <w:r>
        <w:t xml:space="preserve">Jl. Jend. Sudirman Kav. 52-53</w:t>
      </w:r>
      <w:r>
        <w:br/>
      </w:r>
      <w:r>
        <w:t xml:space="preserve">Jakarta Selatan, Indonesia 12190</w:t>
      </w:r>
    </w:p>
    <w:bookmarkStart w:id="21" w:name="X600b7bc29164d4a813ee09811570fec958e5fde"/>
    <w:p>
      <w:pPr>
        <w:pStyle w:val="Heading2"/>
      </w:pPr>
      <w:r>
        <w:t xml:space="preserve">1. Introduction and Scope of the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PT. Data Insight Nusantara, a specialized consulting firm headquartered in Indonesia Jakarta, to provide comprehensive professional services rendered by a certified</w:t>
      </w:r>
      <w:r>
        <w:t xml:space="preserve"> </w:t>
      </w:r>
      <w:r>
        <w:t xml:space="preserve">Statistician</w:t>
      </w:r>
      <w:r>
        <w:t xml:space="preserve">. This document outlines the scope, deliverables, pricing structure, and terms governing the engagement of a senior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support data-driven decision-making for the client's operations within Indonesia Jakarta and its surrounding metropolitan areas.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presented herein reflects our commitment to delivering world-class statistical analysis, modeling, and research services tailored specifically to the regulatory, industrial, and commercial landscape of Indonesia Jakarta. 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executed in full compliance with Indonesian data protection regulations (UU PDP No. 27 Tahun 2022) and applicable professional standards recognized by the Indonesian Statistical Society (Perhimpunan Statistika Indonesia).</w:t>
      </w:r>
    </w:p>
    <w:bookmarkEnd w:id="21"/>
    <w:bookmarkStart w:id="22" w:name="statistician-profile-and-qualifications"/>
    <w:p>
      <w:pPr>
        <w:pStyle w:val="Heading2"/>
      </w:pPr>
      <w:r>
        <w:t xml:space="preserve">2. Statistician Profile and Qualifications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assigned to this engagement holds a Doctorate in Applied Statistics from the University of Indonesia (Universitas Indonesia), Jakarta, with over fifteen (15) years of professional experience in quantitative analysis, biostatistics, econometrics, and industrial quality control.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is a licensed member of the Indonesian Statistical Society and has previously served as a lead analyst for major multinational corporations operating in Indonesia Jakarta, including manufacturing, pharmaceutical, and financial services sectors.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will be available for on-site consultation at the client's premises in Indonesia Jakarta, as well as remote collaboration via secure digital platforms. All deliverables produced by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will be provided in both Bahasa Indonesia and English to accommodate the client's internal and external reporting requirements.</w:t>
      </w:r>
    </w:p>
    <w:bookmarkEnd w:id="22"/>
    <w:bookmarkStart w:id="23" w:name="detailed-services-and-pricing"/>
    <w:p>
      <w:pPr>
        <w:pStyle w:val="Heading2"/>
      </w:pPr>
      <w:r>
        <w:t xml:space="preserve">3. Detailed Services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Data Audit &amp; Assessment – The Statistician will conduct a comprehensive review of existing datasets, data pipelines, and analytical infrastructure at the client's Indonesia Jakarta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Modeling &amp; Predictive Analysis – Development of regression models, time-series forecasting, and machine learning pipelines by the Statistician for production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Control &amp; Process Capability Studies – The Statistician will perform SPC (Statistical Process Control) implementation, capability index calculations (Cp, Cpk), and root-cause analysis for manufacturing lines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Design &amp; Market Research Analysis – Design of sampling frameworks, questionnaire validation, and multivariate analysis for consumer research conducted across Indonesia Jakarta and Greater Jakarta (Jabodetabek).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Knowledge Transfer – The Statistician will deliver four (4) half-day workshops for the client's internal data team on advanced statistical methods, R/Python programming, and data visualization best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Reporting &amp; Executive Presentation – Comprehensive written report (in Bahasa Indonesia and English) and a 90-minute executive briefing session for senior leadership in Indonesia Jakarta.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(Before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450,900,000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(PPN) 11% –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49,599,000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500,499,000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As stipulated in this</w:t>
      </w:r>
      <w:r>
        <w:t xml:space="preserve"> </w:t>
      </w:r>
      <w:r>
        <w:t xml:space="preserve">Quotation Estimate</w:t>
      </w:r>
      <w:r>
        <w:t xml:space="preserve">, payment shall be structured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(IDR 150,149,700) – Due upon signed acceptance of this Quotation Estimate, to be transferred to the company bank account in Indonesia Jakarta within five (5) business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(IDR 200,199,600) – Due upon completion of Items 02 and 03, subject to client sign-off on interim deliverables.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(IDR 150,149,700) – Due within ten (10) business days of delivery of the final report and completion of all training sessions.</w:t>
      </w:r>
    </w:p>
    <w:p>
      <w:pPr>
        <w:pStyle w:val="FirstParagraph"/>
      </w:pPr>
      <w:r>
        <w:t xml:space="preserve">All payments shall be made in Indonesian Rupiah (IDR) via bank transfer to: Bank Mandiri, Branch Indonesia Jakarta – Sudirman, Account No. 137-00-2255889-9, a.n. PT. Data Insight Nusantara.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based on market conditions in Indonesia Jakarta.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reserves the right to reschedule on-site visits with a minimum of 48 hours' prior written notice to the client.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models, code, and reports generated by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under this engagement shall become the exclusive property of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Confidentiality: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and all supporting personnel are bound by a Non-Disclosure Agreement (NDA) in accordance with Indonesian commercial law. No data originating from the client's Indonesia Jakarta operations shall be disclosed to third parties.</w:t>
      </w:r>
    </w:p>
    <w:p>
      <w:pPr>
        <w:numPr>
          <w:ilvl w:val="0"/>
          <w:numId w:val="1002"/>
        </w:numPr>
        <w:pStyle w:val="Compact"/>
      </w:pPr>
      <w:r>
        <w:t xml:space="preserve">Force Majeure: Neither party shall be liable for delays caused by natural disasters, government mandates, or public health emergencies affecting Indonesia Jakarta, as defined under Indonesian Civil Code (KUHPerdata) Article 1244–1245.</w:t>
      </w:r>
    </w:p>
    <w:p>
      <w:pPr>
        <w:numPr>
          <w:ilvl w:val="0"/>
          <w:numId w:val="1002"/>
        </w:numPr>
        <w:pStyle w:val="Compact"/>
      </w:pPr>
      <w:r>
        <w:t xml:space="preserve">Dispute Resolution: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at the Indonesian Arbitration Board (BANI) in Jakarta, Indonesia.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 and converted into a Service Agreement.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pricing outlined for the engagement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 Indonesia Jakarta. This acceptance authorizes PT. Data Insight Nusantara to commence the services described herein.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PT. Data Insight Nusantara</w:t>
      </w:r>
    </w:p>
    <w:p>
      <w:pPr>
        <w:pStyle w:val="BodyText"/>
      </w:pPr>
      <w:r>
        <w:rPr>
          <w:bCs/>
          <w:b/>
        </w:rPr>
        <w:t xml:space="preserve">Dr. Ratna Wijaya, Ph.D.</w:t>
      </w:r>
      <w:r>
        <w:br/>
      </w:r>
      <w:r>
        <w:t xml:space="preserve">Lead Statistician &amp; Director</w:t>
      </w:r>
      <w:r>
        <w:br/>
      </w:r>
      <w:r>
        <w:t xml:space="preserve">Signature &amp; Company Stamp</w:t>
      </w:r>
    </w:p>
    <w:p>
      <w:pPr>
        <w:pStyle w:val="BodyText"/>
      </w:pPr>
      <w:r>
        <w:rPr>
          <w:bCs/>
          <w:b/>
        </w:rPr>
        <w:t xml:space="preserve">Accepted by:</w:t>
      </w:r>
      <w:r>
        <w:br/>
      </w:r>
      <w:r>
        <w:t xml:space="preserve">PT. Nusantara Manufacturing Group</w:t>
      </w:r>
    </w:p>
    <w:p>
      <w:pPr>
        <w:pStyle w:val="BodyText"/>
      </w:pPr>
      <w:r>
        <w:rPr>
          <w:bCs/>
          <w:b/>
        </w:rPr>
        <w:t xml:space="preserve">___________________________</w:t>
      </w:r>
      <w:r>
        <w:br/>
      </w:r>
      <w:r>
        <w:t xml:space="preserve">Name &amp; Position</w:t>
      </w:r>
      <w:r>
        <w:br/>
      </w:r>
      <w:r>
        <w:t xml:space="preserve">Signature &amp; Company Stamp</w:t>
      </w:r>
    </w:p>
    <w:p>
      <w:pPr>
        <w:pStyle w:val="BodyText"/>
      </w:pPr>
      <w:r>
        <w:t xml:space="preserve">PT. Data Insight Nusantara | Jl. HR. Rasuna Said Kav. 5, Kuningan, Jakarta Selatan 12950, Indonesia Jakarta</w:t>
      </w:r>
      <w:r>
        <w:br/>
      </w:r>
      <w:r>
        <w:t xml:space="preserve">Phone: +62-21-520-8890 | Email: quotation@datainsightnusantara.co.id | NPWP: 01.234.567.8-441.000</w:t>
      </w:r>
      <w:r>
        <w:br/>
      </w:r>
      <w:r>
        <w:t xml:space="preserve">This Quotation Estimate is the property of PT. Data Insight Nusantara. Unauthorized reproduction is prohibited under Indonesian Intellectual Property Law.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Indonesia Jakarta</dc:title>
  <dc:creator/>
  <dc:language>en</dc:language>
  <cp:keywords/>
  <dcterms:created xsi:type="dcterms:W3CDTF">2026-10-10T03:10:58Z</dcterms:created>
  <dcterms:modified xsi:type="dcterms:W3CDTF">2026-10-10T03:10:58Z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