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Statistical Consulting Services — Japan Kyoto</w:t>
      </w:r>
    </w:p>
    <w:p>
      <w:pPr>
        <w:pStyle w:val="BodyText"/>
      </w:pPr>
      <w:r>
        <w:t xml:space="preserve">Document Reference No.: QE-KYO-2025-0472</w:t>
      </w:r>
    </w:p>
    <w:bookmarkEnd w:id="20"/>
    <w:p>
      <w:pPr>
        <w:pStyle w:val="BodyText"/>
      </w:pPr>
      <w:r>
        <w:rPr>
          <w:bCs/>
          <w:b/>
        </w:rPr>
        <w:t xml:space="preserve">Prepared By:</w:t>
      </w:r>
      <w:r>
        <w:br/>
      </w:r>
      <w:r>
        <w:t xml:space="preserve">Dr. Kenji Tanaka, Ph.D. in Statistics</w:t>
      </w:r>
      <w:r>
        <w:br/>
      </w:r>
      <w:r>
        <w:t xml:space="preserve">Kyoto Statistical Consulting Institute</w:t>
      </w:r>
      <w:r>
        <w:br/>
      </w:r>
      <w:r>
        <w:t xml:space="preserve">42-7 Gionmachi, Higashiyama-ku</w:t>
      </w:r>
      <w:r>
        <w:br/>
      </w:r>
      <w:r>
        <w:t xml:space="preserve">Japan Kyoto, 605-0073</w:t>
      </w:r>
      <w:r>
        <w:br/>
      </w:r>
      <w:r>
        <w:t xml:space="preserve">Tel: +81-75-555-0142</w:t>
      </w:r>
      <w:r>
        <w:br/>
      </w:r>
      <w:r>
        <w:t xml:space="preserve">Email: k.tanaka@kyoto-stat.jp</w:t>
      </w:r>
    </w:p>
    <w:p>
      <w:pPr>
        <w:pStyle w:val="BodyText"/>
      </w:pPr>
      <w:r>
        <w:rPr>
          <w:bCs/>
          <w:b/>
        </w:rPr>
        <w:t xml:space="preserve">Prepared For:</w:t>
      </w:r>
      <w:r>
        <w:br/>
      </w:r>
      <w:r>
        <w:t xml:space="preserve">Honmura Manufacturing Co., Ltd.</w:t>
      </w:r>
      <w:r>
        <w:br/>
      </w:r>
      <w:r>
        <w:t xml:space="preserve">Attn: Mr. Hiroshi Sato, Operations Director</w:t>
      </w:r>
      <w:r>
        <w:br/>
      </w:r>
      <w:r>
        <w:t xml:space="preserve">18-3 Nakagyo-ku, Shijo-dori</w:t>
      </w:r>
      <w:r>
        <w:br/>
      </w:r>
      <w:r>
        <w:t xml:space="preserve">Japan Kyoto, 604-8120</w:t>
      </w:r>
      <w:r>
        <w:br/>
      </w:r>
      <w:r>
        <w:t xml:space="preserve">Tel: +81-75-555-0388</w:t>
      </w:r>
      <w:r>
        <w:br/>
      </w:r>
      <w:r>
        <w:t xml:space="preserve">Email: h.sato@honmura-mfg.jp</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Dr. Kenji Tanaka, a certified Statistician operating in Japan Kyoto, to provide Honmura Manufacturing Co., Ltd. with a comprehensive and transparent cost breakdown for professional statistical consulting services. This Quotation Estimate covers the full engagement of a senior Statistician to conduct quality assurance analysis, process capability studies, and predictive modeling for the client's production lines located in the Japan Kyoto metropolitan area. All figures presented in this Quotation Estimate are exclusive of consumption tax (10% JCT) unless otherwise noted.</w:t>
      </w:r>
    </w:p>
    <w:bookmarkEnd w:id="21"/>
    <w:bookmarkStart w:id="22" w:name="Xe0def9089afccd9ebaffd8aa6e56c417b576651"/>
    <w:p>
      <w:pPr>
        <w:pStyle w:val="Heading2"/>
      </w:pPr>
      <w:r>
        <w:t xml:space="preserve">2. Scope of Services Provided by the Statistician</w:t>
      </w:r>
    </w:p>
    <w:p>
      <w:pPr>
        <w:pStyle w:val="FirstParagraph"/>
      </w:pPr>
      <w:r>
        <w:t xml:space="preserve">The Statistician engaged under this Quotation Estimate will deliver the following professional services within the Japan Kyoto region:</w:t>
      </w:r>
    </w:p>
    <w:p>
      <w:pPr>
        <w:numPr>
          <w:ilvl w:val="0"/>
          <w:numId w:val="1001"/>
        </w:numPr>
        <w:pStyle w:val="Compact"/>
      </w:pPr>
      <w:r>
        <w:rPr>
          <w:bCs/>
          <w:b/>
        </w:rPr>
        <w:t xml:space="preserve">Quality Control Statistical Analysis:</w:t>
      </w:r>
      <w:r>
        <w:t xml:space="preserve"> </w:t>
      </w:r>
      <w:r>
        <w:t xml:space="preserve">Design and implementation of control charts (X-bar, R, S charts) for the client's three production facilities in Japan Kyoto, including weekly data collection and interpretation over a twelve-week period.</w:t>
      </w:r>
    </w:p>
    <w:p>
      <w:pPr>
        <w:numPr>
          <w:ilvl w:val="0"/>
          <w:numId w:val="1001"/>
        </w:numPr>
        <w:pStyle w:val="Compact"/>
      </w:pPr>
      <w:r>
        <w:rPr>
          <w:bCs/>
          <w:b/>
        </w:rPr>
        <w:t xml:space="preserve">Process Capability Assessment:</w:t>
      </w:r>
      <w:r>
        <w:t xml:space="preserve"> </w:t>
      </w:r>
      <w:r>
        <w:t xml:space="preserve">Calculation of Cp, Cpk, Pp, and Ppk indices for critical-to-quality characteristics across all manufacturing stages, with detailed reporting in accordance with JIS Z 8000 standards applicable in Japan Kyoto.</w:t>
      </w:r>
    </w:p>
    <w:p>
      <w:pPr>
        <w:numPr>
          <w:ilvl w:val="0"/>
          <w:numId w:val="1001"/>
        </w:numPr>
        <w:pStyle w:val="Compact"/>
      </w:pPr>
      <w:r>
        <w:rPr>
          <w:bCs/>
          <w:b/>
        </w:rPr>
        <w:t xml:space="preserve">Predictive Maintenance Modeling:</w:t>
      </w:r>
      <w:r>
        <w:t xml:space="preserve"> </w:t>
      </w:r>
      <w:r>
        <w:t xml:space="preserve">Development of regression-based and time-series forecasting models to predict equipment failure rates, reducing unplanned downtime for the Japan Kyoto plant operations.</w:t>
      </w:r>
    </w:p>
    <w:p>
      <w:pPr>
        <w:numPr>
          <w:ilvl w:val="0"/>
          <w:numId w:val="1001"/>
        </w:numPr>
        <w:pStyle w:val="Compact"/>
      </w:pPr>
      <w:r>
        <w:rPr>
          <w:bCs/>
          <w:b/>
        </w:rPr>
        <w:t xml:space="preserve">Design of Experiments (DOE):</w:t>
      </w:r>
      <w:r>
        <w:t xml:space="preserve"> </w:t>
      </w:r>
      <w:r>
        <w:t xml:space="preserve">Planning and execution of factorial and response surface methodology experiments to optimize production parameters, conducted on-site in Japan Kyoto.</w:t>
      </w:r>
    </w:p>
    <w:p>
      <w:pPr>
        <w:numPr>
          <w:ilvl w:val="0"/>
          <w:numId w:val="1001"/>
        </w:numPr>
        <w:pStyle w:val="Compact"/>
      </w:pPr>
      <w:r>
        <w:rPr>
          <w:bCs/>
          <w:b/>
        </w:rPr>
        <w:t xml:space="preserve">Statistical Training and Knowledge Transfer:</w:t>
      </w:r>
      <w:r>
        <w:t xml:space="preserve"> </w:t>
      </w:r>
      <w:r>
        <w:t xml:space="preserve">Two full-day workshops for the client's quality assurance team in Japan Kyoto, covering advanced statistical methods, software proficiency (Minitab, R, and Python), and interpretation of analytical outputs.</w:t>
      </w:r>
    </w:p>
    <w:p>
      <w:pPr>
        <w:numPr>
          <w:ilvl w:val="0"/>
          <w:numId w:val="1001"/>
        </w:numPr>
        <w:pStyle w:val="Compact"/>
      </w:pPr>
      <w:r>
        <w:rPr>
          <w:bCs/>
          <w:b/>
        </w:rPr>
        <w:t xml:space="preserve">Final Comprehensive Report:</w:t>
      </w:r>
      <w:r>
        <w:t xml:space="preserve"> </w:t>
      </w:r>
      <w:r>
        <w:t xml:space="preserve">A bound and digital report summarizing all findings, recommendations, and actionable insights, tailored to the operational context of Japan Kyoto manufacturing.</w:t>
      </w:r>
    </w:p>
    <w:bookmarkEnd w:id="22"/>
    <w:bookmarkStart w:id="23" w:name="Xe89d7fd82ae51e934f9b2c34b4e36980afb26d0"/>
    <w:p>
      <w:pPr>
        <w:pStyle w:val="Heading2"/>
      </w:pPr>
      <w:r>
        <w:t xml:space="preserve">3. Cost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Quality Control Statistical Analysis (on-site, Japan Kyoto)</w:t>
            </w:r>
          </w:p>
        </w:tc>
        <w:tc>
          <w:tcPr/>
          <w:p>
            <w:pPr>
              <w:pStyle w:val="Compact"/>
              <w:jc w:val="left"/>
            </w:pPr>
            <w:r>
              <w:t xml:space="preserve">12 weeks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Process Capability Assessment &amp; JIS Compliance Review</w:t>
            </w:r>
          </w:p>
        </w:tc>
        <w:tc>
          <w:tcPr/>
          <w:p>
            <w:pPr>
              <w:pStyle w:val="Compact"/>
              <w:jc w:val="left"/>
            </w:pPr>
            <w:r>
              <w:t xml:space="preserve">3 facilities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03</w:t>
            </w:r>
          </w:p>
        </w:tc>
        <w:tc>
          <w:tcPr/>
          <w:p>
            <w:pPr>
              <w:pStyle w:val="Compact"/>
              <w:jc w:val="left"/>
            </w:pPr>
            <w:r>
              <w:t xml:space="preserve">Predictive Maintenance Modeling (development &amp; validation)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Design of Experiments (DOE) — planning, execution, analysis</w:t>
            </w:r>
          </w:p>
        </w:tc>
        <w:tc>
          <w:tcPr/>
          <w:p>
            <w:pPr>
              <w:pStyle w:val="Compact"/>
              <w:jc w:val="left"/>
            </w:pPr>
            <w:r>
              <w:t xml:space="preserve">2 cycles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Statistical Training Workshops (2 days, Japan Kyoto venue)</w:t>
            </w:r>
          </w:p>
        </w:tc>
        <w:tc>
          <w:tcPr/>
          <w:p>
            <w:pPr>
              <w:pStyle w:val="Compact"/>
              <w:jc w:val="left"/>
            </w:pPr>
            <w:r>
              <w:t xml:space="preserve">2 days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Final Comprehensive Report (bound + digital, 80+ pages)</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Travel &amp; Local Transportation within Japan Kyoto</w:t>
            </w:r>
          </w:p>
        </w:tc>
        <w:tc>
          <w:tcPr/>
          <w:p>
            <w:pPr>
              <w:pStyle w:val="Compact"/>
              <w:jc w:val="left"/>
            </w:pPr>
            <w:r>
              <w:t xml:space="preserve">Estimate</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Software Licensing (Minitab, R packages) for client team</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280,000</w:t>
            </w:r>
          </w:p>
        </w:tc>
      </w:tr>
      <w:tr>
        <w:tc>
          <w:tcPr>
            <w:gridSpan w:val="4"/>
          </w:tcPr>
          <w:p>
            <w:pPr>
              <w:pStyle w:val="Compact"/>
              <w:jc w:val="right"/>
            </w:pPr>
            <w:r>
              <w:t xml:space="preserve">Subtotal (before tax)</w:t>
            </w:r>
          </w:p>
        </w:tc>
        <w:tc>
          <w:tcPr/>
          <w:p>
            <w:pPr>
              <w:pStyle w:val="Compact"/>
              <w:jc w:val="left"/>
            </w:pPr>
            <w:r>
              <w:t xml:space="preserve">6,400,000</w:t>
            </w:r>
          </w:p>
        </w:tc>
      </w:tr>
      <w:tr>
        <w:tc>
          <w:tcPr>
            <w:gridSpan w:val="4"/>
          </w:tcPr>
          <w:p>
            <w:pPr>
              <w:pStyle w:val="Compact"/>
              <w:jc w:val="right"/>
            </w:pPr>
            <w:r>
              <w:t xml:space="preserve">Consumption Tax (10% JCT)</w:t>
            </w:r>
          </w:p>
        </w:tc>
        <w:tc>
          <w:tcPr/>
          <w:p>
            <w:pPr>
              <w:pStyle w:val="Compact"/>
              <w:jc w:val="left"/>
            </w:pPr>
            <w:r>
              <w:t xml:space="preserve">640,000</w:t>
            </w:r>
          </w:p>
        </w:tc>
      </w:tr>
      <w:tr>
        <w:tc>
          <w:tcPr>
            <w:gridSpan w:val="4"/>
          </w:tcPr>
          <w:p>
            <w:pPr>
              <w:pStyle w:val="Compact"/>
              <w:jc w:val="right"/>
            </w:pPr>
            <w:r>
              <w:t xml:space="preserve">TOTAL AMOUNT DUE</w:t>
            </w:r>
          </w:p>
        </w:tc>
        <w:tc>
          <w:tcPr/>
          <w:p>
            <w:pPr>
              <w:pStyle w:val="Compact"/>
              <w:jc w:val="left"/>
            </w:pPr>
            <w:r>
              <w:t xml:space="preserve">7,040,000</w:t>
            </w:r>
          </w:p>
        </w:tc>
      </w:tr>
    </w:tbl>
    <w:bookmarkEnd w:id="23"/>
    <w:bookmarkStart w:id="24" w:name="payment-terms"/>
    <w:p>
      <w:pPr>
        <w:pStyle w:val="Heading2"/>
      </w:pPr>
      <w:r>
        <w:t xml:space="preserve">4. Payment Terms</w:t>
      </w:r>
    </w:p>
    <w:p>
      <w:pPr>
        <w:pStyle w:val="FirstParagraph"/>
      </w:pPr>
      <w:r>
        <w:t xml:space="preserve">As outlined in this Quotation Estimate, payment shall be structured as follows: 30% advance payment upon acceptance of this Quotation Estimate, 40% upon completion of the DOE and predictive modeling phases, and the remaining 30% upon delivery of the final comprehensive report. All payments are to be made via bank transfer to the Statistician's designated account in Japan Kyoto. Late payments shall incur an interest charge of 1.5% per month as per Japanese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the Statistician reserves the right to revise rates due to market conditions in Japan Kyoto.</w:t>
      </w:r>
    </w:p>
    <w:p>
      <w:pPr>
        <w:numPr>
          <w:ilvl w:val="0"/>
          <w:numId w:val="1002"/>
        </w:numPr>
        <w:pStyle w:val="Compact"/>
      </w:pPr>
      <w:r>
        <w:t xml:space="preserve">All statistical analyses and reports produced under this engagement remain the intellectual property of the client upon full payment. The Statistician retains the right to reference the engagement in professional portfolios with client consent.</w:t>
      </w:r>
    </w:p>
    <w:p>
      <w:pPr>
        <w:numPr>
          <w:ilvl w:val="0"/>
          <w:numId w:val="1002"/>
        </w:numPr>
        <w:pStyle w:val="Compact"/>
      </w:pPr>
      <w:r>
        <w:t xml:space="preserve">The Statistician shall comply with all data protection regulations under Japan's Act on the Protection of Personal Information (APPI) while handling any client data in Japan Kyoto.</w:t>
      </w:r>
    </w:p>
    <w:p>
      <w:pPr>
        <w:numPr>
          <w:ilvl w:val="0"/>
          <w:numId w:val="1002"/>
        </w:numPr>
        <w:pStyle w:val="Compact"/>
      </w:pPr>
      <w:r>
        <w:t xml:space="preserve">Any scope changes beyond the services listed in this Quotation Estimate will be subject to a supplementary Quotation Estimate issued by the Statistician prior to additional work commencing.</w:t>
      </w:r>
    </w:p>
    <w:p>
      <w:pPr>
        <w:numPr>
          <w:ilvl w:val="0"/>
          <w:numId w:val="1002"/>
        </w:numPr>
        <w:pStyle w:val="Compact"/>
      </w:pPr>
      <w:r>
        <w:t xml:space="preserve">Disputes arising from this Quotation Estimate shall be resolved under the jurisdiction of the Japan Kyoto District Court.</w:t>
      </w:r>
    </w:p>
    <w:p>
      <w:pPr>
        <w:pStyle w:val="FirstParagraph"/>
      </w:pPr>
      <w:r>
        <w:rPr>
          <w:bCs/>
          <w:b/>
        </w:rPr>
        <w:t xml:space="preserve">Note:</w:t>
      </w:r>
      <w:r>
        <w:t xml:space="preserve"> </w:t>
      </w:r>
      <w:r>
        <w:t xml:space="preserve">This Quotation Estimate reflects the professional rates of a senior Statistician with over fifteen years of experience in industrial statistics, specifically serving manufacturing and quality assurance clients in Japan Kyoto. The rates incorporate the Statistician's expertise in JIS standards, local regulatory compliance, and the logistical considerations of operating within the Japan Kyoto metropolitan area.</w:t>
      </w:r>
    </w:p>
    <w:bookmarkEnd w:id="25"/>
    <w:bookmarkStart w:id="26" w:name="acceptance"/>
    <w:p>
      <w:pPr>
        <w:pStyle w:val="Heading2"/>
      </w:pPr>
      <w:r>
        <w:t xml:space="preserve">6. Acceptance</w:t>
      </w:r>
    </w:p>
    <w:p>
      <w:pPr>
        <w:pStyle w:val="FirstParagraph"/>
      </w:pPr>
      <w:r>
        <w:t xml:space="preserve">By signing below, the client acknowledges and accepts the terms, scope, and pricing set forth in this Quotation Estimate for the Statistician's professional services in Japan Kyoto. Upon acceptance, a formal Service Agreement will be executed within five business days.</w:t>
      </w:r>
    </w:p>
    <w:p>
      <w:pPr>
        <w:pStyle w:val="BodyText"/>
      </w:pPr>
      <w:r>
        <w:rPr>
          <w:bCs/>
          <w:b/>
        </w:rPr>
        <w:t xml:space="preserve">For the Statistician (Provider)</w:t>
      </w:r>
      <w:r>
        <w:br/>
      </w:r>
      <w:r>
        <w:t xml:space="preserve">Dr. Kenji Tanaka</w:t>
      </w:r>
      <w:r>
        <w:br/>
      </w:r>
      <w:r>
        <w:t xml:space="preserve">Kyoto Statistical Consulting Institute</w:t>
      </w:r>
      <w:r>
        <w:br/>
      </w:r>
      <w:r>
        <w:t xml:space="preserve">Japan Kyoto</w:t>
      </w:r>
    </w:p>
    <w:p>
      <w:pPr>
        <w:pStyle w:val="BodyText"/>
      </w:pPr>
      <w:r>
        <w:rPr>
          <w:bCs/>
          <w:b/>
        </w:rPr>
        <w:t xml:space="preserve">For the Client (Recipient)</w:t>
      </w:r>
      <w:r>
        <w:br/>
      </w:r>
      <w:r>
        <w:t xml:space="preserve">Mr. Hiroshi Sato</w:t>
      </w:r>
      <w:r>
        <w:br/>
      </w:r>
      <w:r>
        <w:t xml:space="preserve">Honmura Manufacturing Co., Ltd.</w:t>
      </w:r>
      <w:r>
        <w:br/>
      </w:r>
      <w:r>
        <w:t xml:space="preserve">Japan Kyoto</w:t>
      </w:r>
    </w:p>
    <w:p>
      <w:pPr>
        <w:pStyle w:val="BodyText"/>
      </w:pPr>
      <w:r>
        <w:rPr>
          <w:bCs/>
          <w:b/>
        </w:rPr>
        <w:t xml:space="preserve">Quotation Estimate</w:t>
      </w:r>
      <w:r>
        <w:t xml:space="preserve"> </w:t>
      </w:r>
      <w:r>
        <w:t xml:space="preserve">QE-KYO-2025-0472 — Issued by Dr. Kenji Tanaka, Statistician, Japan Kyoto. This document constitutes a formal Quotation Estimate for professional statistical services. For inquiries or amendments, please contact the Statistician's office in Japan Kyoto at the address listed above. This Quotation Estimate is printed on recycled paper in accordance with Japan Kyoto's environmental sustainability guidelines.</w:t>
      </w:r>
    </w:p>
    <w:p>
      <w:pPr>
        <w:pStyle w:val="BodyText"/>
      </w:pPr>
      <w:r>
        <w:t xml:space="preserve">© 2025 Kyoto Statistical Consulting Institute. All rights reserved. Japan Kyoto, Japan.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Japan Kyoto</dc:title>
  <dc:creator/>
  <dc:language>en</dc:language>
  <cp:keywords/>
  <dcterms:created xsi:type="dcterms:W3CDTF">2026-10-10T04:05:43Z</dcterms:created>
  <dcterms:modified xsi:type="dcterms:W3CDTF">2026-10-10T04:05:43Z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