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Statistician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Statistician Services | Malaysia Kuala Lumpur</w:t>
      </w:r>
    </w:p>
    <w:p>
      <w:pPr>
        <w:pStyle w:val="BodyText"/>
      </w:pPr>
      <w:r>
        <w:t xml:space="preserve">Ref No: QE-ML-2025-0472 | Valid Until: 30 June 2025</w:t>
      </w:r>
    </w:p>
    <w:bookmarkEnd w:id="20"/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DataScope Analytics Sdn. Bhd.</w:t>
      </w:r>
      <w:r>
        <w:br/>
      </w:r>
      <w:r>
        <w:t xml:space="preserve">Level 12, Menara Maxis, Jalan Tun Razak</w:t>
      </w:r>
      <w:r>
        <w:br/>
      </w:r>
      <w:r>
        <w:t xml:space="preserve">50400 Kuala Lumpur, Malaysia</w:t>
      </w:r>
      <w:r>
        <w:br/>
      </w:r>
      <w:r>
        <w:t xml:space="preserve">Tel: +603-2181 8800</w:t>
      </w:r>
      <w:r>
        <w:br/>
      </w:r>
      <w:r>
        <w:t xml:space="preserve">Email: quotations@datascopeml.com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[Client Company Name]</w:t>
      </w:r>
      <w:r>
        <w:br/>
      </w:r>
      <w:r>
        <w:t xml:space="preserve">[Client Address]</w:t>
      </w:r>
      <w:r>
        <w:br/>
      </w:r>
      <w:r>
        <w:t xml:space="preserve">Kuala Lumpur, Malaysia</w:t>
      </w:r>
      <w:r>
        <w:br/>
      </w:r>
      <w:r>
        <w:t xml:space="preserve">Attn: [Contact Person]</w:t>
      </w:r>
      <w:r>
        <w:br/>
      </w:r>
      <w:r>
        <w:t xml:space="preserve">Tel: [Client Phone]</w:t>
      </w:r>
      <w:r>
        <w:br/>
      </w:r>
      <w:r>
        <w:t xml:space="preserve">Email: [Client Email]</w:t>
      </w:r>
    </w:p>
    <w:p>
      <w:pPr>
        <w:pStyle w:val="BodyText"/>
      </w:pPr>
      <w:r>
        <w:t xml:space="preserve">SERVICE CATEGORY: STATISTICAL CONSULTANCY &amp; ANALYTICAL SUPPORT</w:t>
      </w:r>
    </w:p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DataScope Analytics Sdn. Bhd. to provide a comprehensive and transparent breakdown of costs associated with engaging a qualified</w:t>
      </w:r>
      <w:r>
        <w:t xml:space="preserve"> </w:t>
      </w:r>
      <w:r>
        <w:t xml:space="preserve">Statistician</w:t>
      </w:r>
      <w:r>
        <w:t xml:space="preserve"> </w:t>
      </w:r>
      <w:r>
        <w:t xml:space="preserve">for professional statistical consulting, data analysis, and research support services.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specifically tailored for operations conducted within</w:t>
      </w:r>
      <w:r>
        <w:t xml:space="preserve"> </w:t>
      </w:r>
      <w:r>
        <w:t xml:space="preserve">Malaysia Kuala Lumpur</w:t>
      </w:r>
      <w:r>
        <w:t xml:space="preserve">, taking into account local regulatory requirements, industry standards, and the specific analytical needs of the client. The scope of work outlined herein reflects our commitment to delivering world-class statistical expertise while remaining fully compliant with the Malaysian Standards and Industrial Code of Practice (MS/ICOP) guidelines applicable to data-driven decision-making in the</w:t>
      </w:r>
      <w:r>
        <w:t xml:space="preserve"> </w:t>
      </w:r>
      <w:r>
        <w:t xml:space="preserve">Malaysia Kuala Lumpur</w:t>
      </w:r>
      <w:r>
        <w:t xml:space="preserve"> </w:t>
      </w:r>
      <w:r>
        <w:t xml:space="preserve">business environment.</w:t>
      </w:r>
    </w:p>
    <w:bookmarkEnd w:id="21"/>
    <w:bookmarkStart w:id="22" w:name="X4f77e89a0aee909b860b2a3b19f1249e2f3f2b6"/>
    <w:p>
      <w:pPr>
        <w:pStyle w:val="Heading2"/>
      </w:pPr>
      <w:r>
        <w:t xml:space="preserve">2. Scope of Services – Statistician Engagement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provide the following services to the client based in</w:t>
      </w:r>
      <w:r>
        <w:t xml:space="preserve"> </w:t>
      </w:r>
      <w:r>
        <w:t xml:space="preserve">Malaysia Kuala Lumpur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Design and implementation of statistical sampling frameworks for market research and operational audits conducted across the</w:t>
      </w:r>
      <w:r>
        <w:t xml:space="preserve"> </w:t>
      </w:r>
      <w:r>
        <w:t xml:space="preserve">Malaysia Kuala Lumpur</w:t>
      </w:r>
      <w:r>
        <w:t xml:space="preserve"> </w:t>
      </w:r>
      <w:r>
        <w:t xml:space="preserve">metropolitan area.</w:t>
      </w:r>
    </w:p>
    <w:p>
      <w:pPr>
        <w:numPr>
          <w:ilvl w:val="0"/>
          <w:numId w:val="1001"/>
        </w:numPr>
        <w:pStyle w:val="Compact"/>
      </w:pPr>
      <w:r>
        <w:t xml:space="preserve">Development of predictive models, regression analyses, and multivariate statistical techniques for business intelligence and strategic planning purposes.</w:t>
      </w:r>
    </w:p>
    <w:p>
      <w:pPr>
        <w:numPr>
          <w:ilvl w:val="0"/>
          <w:numId w:val="1001"/>
        </w:numPr>
        <w:pStyle w:val="Compact"/>
      </w:pPr>
      <w:r>
        <w:t xml:space="preserve">Quality assurance and statistical process control (SPC) implementation for manufacturing and service operations located in</w:t>
      </w:r>
      <w:r>
        <w:t xml:space="preserve"> </w:t>
      </w:r>
      <w:r>
        <w:t xml:space="preserve">Malaysia Kuala Lumpur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Preparation of technical statistical reports, confidence interval assessments, and hypothesis testing documentation in compliance with Malaysian regulatory bodies including the Department of Statistics Malaysia (DOSM).</w:t>
      </w:r>
    </w:p>
    <w:p>
      <w:pPr>
        <w:numPr>
          <w:ilvl w:val="0"/>
          <w:numId w:val="1001"/>
        </w:numPr>
        <w:pStyle w:val="Compact"/>
      </w:pPr>
      <w:r>
        <w:t xml:space="preserve">Advisory support on data governance, ethical data handling, and compliance with the Personal Data Protection Act 2010 (PDPA) as applicable in</w:t>
      </w:r>
      <w:r>
        <w:t xml:space="preserve"> </w:t>
      </w:r>
      <w:r>
        <w:t xml:space="preserve">Malaysia Kuala Lumpur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On-site consultation sessions at the client's premises in</w:t>
      </w:r>
      <w:r>
        <w:t xml:space="preserve"> </w:t>
      </w:r>
      <w:r>
        <w:t xml:space="preserve">Malaysia Kuala Lumpur</w:t>
      </w:r>
      <w:r>
        <w:t xml:space="preserve"> </w:t>
      </w:r>
      <w:r>
        <w:t xml:space="preserve">and remote analytical support via secure digital channels.</w:t>
      </w:r>
    </w:p>
    <w:bookmarkEnd w:id="22"/>
    <w:bookmarkStart w:id="23" w:name="detailed-cost-breakdown"/>
    <w:p>
      <w:pPr>
        <w:pStyle w:val="Heading2"/>
      </w:pPr>
      <w:r>
        <w:t xml:space="preserve">3. Detailed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Statistician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(MYR)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(MYR)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Statistician – Project Planning &amp; Methodology Design (Malaysia Kuala Lumpur on-site)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Statistician – Data Collection Oversight &amp; Sampling Execution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Statistician – Advanced Statistical Modelling &amp; Predictive Analysis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Statistician – Quality Control Audits &amp; SPC Implementation (Kuala Lumpur facilities)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Statistician – Technical Report Writing &amp; Regulatory Compliance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Statistician – Client Training Workshop on Statistical Methods (Malaysia Kuala Lumpur venue)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Software Licences &amp; Computational Resources (R, SPSS, SAS – project duration)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Local Transportation within Malaysia Kuala Lumpur (on-site visits)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&amp; Coordination Overhead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5,200.00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(MYR)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129,000.00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Sales &amp; Service Tax (SST) @ 6%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7,740.00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ESTIMATED COST (MYR)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136,740.00</w:t>
            </w:r>
          </w:p>
        </w:tc>
      </w:tr>
    </w:tbl>
    <w:bookmarkEnd w:id="23"/>
    <w:bookmarkStart w:id="24" w:name="X985eb999f0cfcda5f1af1a675bf0b7c2e0a6c64"/>
    <w:p>
      <w:pPr>
        <w:pStyle w:val="Heading2"/>
      </w:pPr>
      <w:r>
        <w:t xml:space="preserve">4. Terms and Conditions of This Quotation Estimate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Beyond this period, pricing for 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services may be subject to revision based on market conditions in</w:t>
      </w:r>
      <w:r>
        <w:t xml:space="preserve"> </w:t>
      </w:r>
      <w:r>
        <w:t xml:space="preserve">Malaysia Kuala Lumpur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All rates quoted are in Malaysian Ringgit (MYR) and are inclusive of the</w:t>
      </w:r>
      <w:r>
        <w:t xml:space="preserve"> </w:t>
      </w:r>
      <w:r>
        <w:t xml:space="preserve">Statistician</w:t>
      </w:r>
      <w:r>
        <w:t xml:space="preserve">'s professional fees, expertise, and standard deliverables as described in Section 2.</w:t>
      </w:r>
    </w:p>
    <w:p>
      <w:pPr>
        <w:numPr>
          <w:ilvl w:val="0"/>
          <w:numId w:val="1002"/>
        </w:numPr>
        <w:pStyle w:val="Compact"/>
      </w:pPr>
      <w:r>
        <w:t xml:space="preserve">Payment terms: 40% advance payment upon acceptance of this</w:t>
      </w:r>
      <w:r>
        <w:t xml:space="preserve"> </w:t>
      </w:r>
      <w:r>
        <w:t xml:space="preserve">Quotation Estimate</w:t>
      </w:r>
      <w:r>
        <w:t xml:space="preserve">, 40% upon completion of the mid-project milestone, and 20% upon final delivery and client sign-off.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shall maintain full confidentiality of all client data in accordance with the Personal Data Protection Act 2010 (Act 709) of Malaysia. No data collected or processed in</w:t>
      </w:r>
      <w:r>
        <w:t xml:space="preserve"> </w:t>
      </w:r>
      <w:r>
        <w:t xml:space="preserve">Malaysia Kuala Lumpur</w:t>
      </w:r>
      <w:r>
        <w:t xml:space="preserve"> </w:t>
      </w:r>
      <w:r>
        <w:t xml:space="preserve">shall be disclosed to third parties without written consent.</w:t>
      </w:r>
    </w:p>
    <w:p>
      <w:pPr>
        <w:numPr>
          <w:ilvl w:val="0"/>
          <w:numId w:val="1002"/>
        </w:numPr>
        <w:pStyle w:val="Compact"/>
      </w:pPr>
      <w:r>
        <w:t xml:space="preserve">Any changes to the scope of work beyond what is stated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subject to a supplementary quotation and mutual written agreement between both parties.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is engaged as an independent professional consultant and not as an employee of the client. All intellectual property generated during the engagement shall be jointly owned unless otherwise specified in a separate agreement.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governed by the laws of Malaysia and any disputes arising shall be resolved through arbitration in</w:t>
      </w:r>
      <w:r>
        <w:t xml:space="preserve"> </w:t>
      </w:r>
      <w:r>
        <w:t xml:space="preserve">Malaysia Kuala Lumpur</w:t>
      </w:r>
      <w:r>
        <w:t xml:space="preserve"> </w:t>
      </w:r>
      <w:r>
        <w:t xml:space="preserve">in accordance with the Arbitration Act 2005.</w:t>
      </w:r>
    </w:p>
    <w:p>
      <w:pPr>
        <w:numPr>
          <w:ilvl w:val="0"/>
          <w:numId w:val="1002"/>
        </w:numPr>
        <w:pStyle w:val="Compact"/>
      </w:pPr>
      <w:r>
        <w:t xml:space="preserve">The estimated project duration is twelve (12) weeks from the date of commencement, subject to client availability and timely provision of required data and access to facilities in</w:t>
      </w:r>
      <w:r>
        <w:t xml:space="preserve"> </w:t>
      </w:r>
      <w:r>
        <w:t xml:space="preserve">Malaysia Kuala Lumpur</w:t>
      </w:r>
      <w:r>
        <w:t xml:space="preserve">.</w:t>
      </w:r>
    </w:p>
    <w:bookmarkEnd w:id="24"/>
    <w:bookmarkStart w:id="25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the client acknowledges and accepts the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Statistician</w:t>
      </w:r>
      <w:r>
        <w:t xml:space="preserve"> </w:t>
      </w:r>
      <w:r>
        <w:t xml:space="preserve">to deliver the specified services in</w:t>
      </w:r>
      <w:r>
        <w:t xml:space="preserve"> </w:t>
      </w:r>
      <w:r>
        <w:t xml:space="preserve">Malaysia Kuala Lumpur</w:t>
      </w:r>
      <w:r>
        <w:t xml:space="preserve">. This signature constitutes a binding agreement between both parties.</w:t>
      </w:r>
    </w:p>
    <w:p>
      <w:pPr>
        <w:pStyle w:val="BodyText"/>
      </w:pPr>
      <w:r>
        <w:rPr>
          <w:bCs/>
          <w:b/>
        </w:rPr>
        <w:t xml:space="preserve">For and on behalf of DataScope Analytics Sdn. Bhd.</w:t>
      </w:r>
      <w:r>
        <w:br/>
      </w:r>
      <w:r>
        <w:t xml:space="preserve">Name: ___________________________</w:t>
      </w:r>
      <w:r>
        <w:br/>
      </w:r>
      <w:r>
        <w:t xml:space="preserve">Designation: Managing Director</w:t>
      </w:r>
      <w:r>
        <w:br/>
      </w:r>
      <w:r>
        <w:t xml:space="preserve">Date: ___________________________</w:t>
      </w:r>
    </w:p>
    <w:p>
      <w:pPr>
        <w:pStyle w:val="BodyText"/>
      </w:pPr>
      <w:r>
        <w:rPr>
          <w:bCs/>
          <w:b/>
        </w:rPr>
        <w:t xml:space="preserve">For and on behalf of the Client</w:t>
      </w:r>
      <w:r>
        <w:br/>
      </w:r>
      <w:r>
        <w:t xml:space="preserve">Name: ___________________________</w:t>
      </w:r>
      <w:r>
        <w:br/>
      </w:r>
      <w:r>
        <w:t xml:space="preserve">Designation: ___________________________</w:t>
      </w:r>
      <w:r>
        <w:br/>
      </w:r>
      <w:r>
        <w:t xml:space="preserve">Date: ___________________________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Quotation Estimate is a non-binding document until formally accepted and countersigned by both parties. All statistical methodologies and deliverables will be further detailed in a separate Statement of Work (SOW) document to be executed upon acceptance. DataScope Analytics Sdn. Bhd. is a registered company in Malaysia (Reg. No. 201901045678) and operates in full compliance with all applicable regulations in Malaysia Kuala Lumpur.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Statistician Services - Malaysia Kuala Lumpur</dc:title>
  <dc:creator/>
  <dc:language>en</dc:language>
  <cp:keywords/>
  <dcterms:created xsi:type="dcterms:W3CDTF">2026-10-10T08:35:32Z</dcterms:created>
  <dcterms:modified xsi:type="dcterms:W3CDTF">2026-10-10T08:35:32Z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content-width, initial-scale=1.0</vt:lpwstr>
  </property>
</Properties>
</file>