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Statistician Services</w:t>
      </w:r>
    </w:p>
    <w:p>
      <w:pPr>
        <w:pStyle w:val="BodyText"/>
      </w:pPr>
      <w:r>
        <w:t xml:space="preserve">Prepared for Clients in Pakistan Islamabad</w:t>
      </w:r>
    </w:p>
    <w:p>
      <w:pPr>
        <w:pStyle w:val="BodyText"/>
      </w:pPr>
      <w:r>
        <w:t xml:space="preserve">Document Reference: QE-STAT-2025-0847</w:t>
      </w:r>
    </w:p>
    <w:bookmarkEnd w:id="20"/>
    <w:p>
      <w:pPr>
        <w:pStyle w:val="BodyText"/>
      </w:pPr>
      <w:r>
        <w:rPr>
          <w:bCs/>
          <w:b/>
        </w:rPr>
        <w:t xml:space="preserve">Quotation No.</w:t>
      </w:r>
      <w:r>
        <w:t xml:space="preserve"> </w:t>
      </w:r>
      <w:r>
        <w:t xml:space="preserve">QE-STAT-2025-0847</w:t>
      </w:r>
    </w:p>
    <w:p>
      <w:pPr>
        <w:pStyle w:val="BodyText"/>
      </w:pPr>
      <w:r>
        <w:rPr>
          <w:bCs/>
          <w:b/>
        </w:rPr>
        <w:t xml:space="preserve">Date of Issue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</w:t>
      </w:r>
      <w:r>
        <w:t xml:space="preserve"> </w:t>
      </w:r>
      <w:r>
        <w:t xml:space="preserve">Pakistan Islamabad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formally issued by DataBridge Analytics (Pvt.) Ltd., a registered professional services firm headquartered in the F-10/2 sector of</w:t>
      </w:r>
      <w:r>
        <w:t xml:space="preserve"> </w:t>
      </w:r>
      <w:r>
        <w:t xml:space="preserve">Pakistan Islamabad</w:t>
      </w:r>
      <w:r>
        <w:t xml:space="preserve">, to provide a comprehensive and transparent cost breakdown for the engagement of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advanced data analysis, research methodology design, and statistical consulting services.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commercial practices and regulatory standards applicable within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and is intended to serve as a binding financial proposal upon mutual acceptance by both parties.</w:t>
      </w:r>
    </w:p>
    <w:p>
      <w:pPr>
        <w:pStyle w:val="BodyText"/>
      </w:pPr>
      <w:r>
        <w:t xml:space="preserve">Our firm has been serving governmental agencies, private sector enterprises, academic institutions, and international development organizations across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for over twelve years.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 our commitment to delivering world-class quantitative expertise tailored to the specific analytical needs of clients operating in the Islamabad Capital Territory and its surrounding regions.</w:t>
      </w:r>
    </w:p>
    <w:bookmarkEnd w:id="21"/>
    <w:bookmarkStart w:id="22" w:name="scope-of-statistician-services"/>
    <w:p>
      <w:pPr>
        <w:pStyle w:val="Heading2"/>
      </w:pPr>
      <w:r>
        <w:t xml:space="preserve">2. Scope of Statistician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the following professional services to the client in</w:t>
      </w:r>
      <w:r>
        <w:t xml:space="preserve"> </w:t>
      </w:r>
      <w:r>
        <w:t xml:space="preserve">Pakistan Islamabad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survey sampling frameworks for large-scale data collection projects.</w:t>
      </w:r>
    </w:p>
    <w:p>
      <w:pPr>
        <w:numPr>
          <w:ilvl w:val="0"/>
          <w:numId w:val="1001"/>
        </w:numPr>
        <w:pStyle w:val="Compact"/>
      </w:pPr>
      <w:r>
        <w:t xml:space="preserve">Development of statistical models including regression analysis, time-series forecasting, and multivariate analysis.</w:t>
      </w:r>
    </w:p>
    <w:p>
      <w:pPr>
        <w:numPr>
          <w:ilvl w:val="0"/>
          <w:numId w:val="1001"/>
        </w:numPr>
        <w:pStyle w:val="Compact"/>
      </w:pPr>
      <w:r>
        <w:t xml:space="preserve">Quality assurance and validation of datasets collected by field enumerators across the Islamabad region.</w:t>
      </w:r>
    </w:p>
    <w:p>
      <w:pPr>
        <w:numPr>
          <w:ilvl w:val="0"/>
          <w:numId w:val="1001"/>
        </w:numPr>
        <w:pStyle w:val="Compact"/>
      </w:pPr>
      <w:r>
        <w:t xml:space="preserve">Preparation of technical reports, executive summaries, and visual data presentations for stakeholder review.</w:t>
      </w:r>
    </w:p>
    <w:p>
      <w:pPr>
        <w:numPr>
          <w:ilvl w:val="0"/>
          <w:numId w:val="1001"/>
        </w:numPr>
        <w:pStyle w:val="Compact"/>
      </w:pPr>
      <w:r>
        <w:t xml:space="preserve">Consultation on experimental design, hypothesis testing, and inferential statistics for research projects.</w:t>
      </w:r>
    </w:p>
    <w:p>
      <w:pPr>
        <w:numPr>
          <w:ilvl w:val="0"/>
          <w:numId w:val="1001"/>
        </w:numPr>
        <w:pStyle w:val="Compact"/>
      </w:pPr>
      <w:r>
        <w:t xml:space="preserve">Training workshops for client personnel on statistical software (SPSS, R, Stata, SAS) and analytical methodologies.</w:t>
      </w:r>
    </w:p>
    <w:p>
      <w:pPr>
        <w:numPr>
          <w:ilvl w:val="0"/>
          <w:numId w:val="1001"/>
        </w:numPr>
        <w:pStyle w:val="Compact"/>
      </w:pPr>
      <w:r>
        <w:t xml:space="preserve">Advisory support on compliance with the Pakistan Bureau of Statistics (PBS) reporting standards and data governance protocols.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Statistician – On-site Consultation &amp; Project Supervision (Islamabad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Model Development &amp; Simulation (Regression, ANOVA, Bayesian Methods)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model packages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245,000 /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Design &amp; Sampling Strategy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comprehensive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Cleaning, Validation &amp; Quality Assurance (up to 500,000 records)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 Writing &amp; Presentation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 /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Software Training Workshop (2-day intensive, Islamabad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 Islamabad Capital Territory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3,025,000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Sales Tax (18% as per FBR Islamabad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544,500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3,569,500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engagement shall be processed in three installments: thirty percent (30%) upon execution of the service agreement, forty percent (40%) upon completion of the mid-project deliverables, and the remaining thirty percent (30%) upon final acceptance of all outputs. All payments shall be made via bank transfer to our designated account at National Bank of Pakistan, Islamabad Main Branch. Late payments shall attract a penalty of two percent (2%) per month as per standard commercial practice in</w:t>
      </w:r>
      <w:r>
        <w:t xml:space="preserve"> </w:t>
      </w:r>
      <w:r>
        <w:t xml:space="preserve">Pakistan Islamabad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current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assigned to this project shall hold a minimum of a Master's degree in Statistics, Applied Mathematics, or a related quantitative discipline, with a minimum of eight (8) years of professional experience.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All intellectual property, data, and analytical outputs generated under this engagement shall remain the exclusive property of the client, subject to confidentiality obligations binding on both parties.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Any scope changes or additional services beyond those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Disputes arising from this agreement shall be resolved through arbitration in accordance with the Arbitration Act, 1940, with the seat of arbitration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comply with all applicable data protection and privacy regulations as enforced by the Pakistan Telecommunication Authority (PTA) and relevant federal legislation.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structure outlined herein for the engagement of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 Islamabad</w:t>
      </w:r>
      <w:r>
        <w:t xml:space="preserve">. This document, once countersigned by both parties, constitutes a legally binding service agreement.</w:t>
      </w:r>
    </w:p>
    <w:p>
      <w:pPr>
        <w:pStyle w:val="BodyText"/>
      </w:pPr>
      <w:r>
        <w:rPr>
          <w:bCs/>
          <w:b/>
        </w:rPr>
        <w:t xml:space="preserve">For DataBridge Analytics (Pvt.) Ltd.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Representative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DataBridge Analytics (Pvt.) Ltd. | F-10/2, Jinnah Avenue, Islamabad, Pakistan | NTN: 7845123-6 | Reg. No: SECP-2013-4471</w:t>
      </w:r>
    </w:p>
    <w:p>
      <w:pPr>
        <w:pStyle w:val="BodyText"/>
      </w:pPr>
      <w:r>
        <w:t xml:space="preserve">Email: proposals@databridge.pk | Phone: +92-51-227-4489 | This Quotation Estimate is generated electronically and is valid without a physical stamp.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Pakistan Islamabad</dc:title>
  <dc:creator/>
  <dc:language>en</dc:language>
  <cp:keywords/>
  <dcterms:created xsi:type="dcterms:W3CDTF">2026-10-10T06:52:20Z</dcterms:created>
  <dcterms:modified xsi:type="dcterms:W3CDTF">2026-10-10T06:52:20Z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