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Senegal</w:t>
      </w:r>
      <w:r>
        <w:t xml:space="preserve"> </w:t>
      </w:r>
      <w:r>
        <w:t xml:space="preserve">Dakar</w:t>
      </w:r>
    </w:p>
    <w:bookmarkStart w:id="21" w:name="quotation-estimate"/>
    <w:p>
      <w:pPr>
        <w:pStyle w:val="Heading1"/>
      </w:pPr>
      <w:r>
        <w:t xml:space="preserve">QUOTATION ESTIMATE</w:t>
      </w:r>
    </w:p>
    <w:bookmarkStart w:id="20" w:name="X7b5f5afacbaf4b07f6692ba1ebcc7b909336f04"/>
    <w:p>
      <w:pPr>
        <w:pStyle w:val="Heading2"/>
      </w:pPr>
      <w:r>
        <w:t xml:space="preserve">Professional Statistician Services — Senegal Dakar</w:t>
      </w:r>
    </w:p>
    <w:p>
      <w:pPr>
        <w:pStyle w:val="FirstParagraph"/>
      </w:pPr>
      <w:r>
        <w:t xml:space="preserve">Document Reference: QE-SD-2025-0047 | Currency: XOF (West African CFA Franc)</w:t>
      </w:r>
    </w:p>
    <w:bookmarkEnd w:id="20"/>
    <w:bookmarkEnd w:id="21"/>
    <w:p>
      <w:pPr>
        <w:pStyle w:val="BodyText"/>
      </w:pPr>
      <w:r>
        <w:rPr>
          <w:bCs/>
          <w:b/>
        </w:rPr>
        <w:t xml:space="preserve">Prepared By:</w:t>
      </w:r>
      <w:r>
        <w:t xml:space="preserve"> </w:t>
      </w:r>
      <w:r>
        <w:t xml:space="preserve">DataStat Consulting Africa Ltd.</w:t>
      </w:r>
      <w:r>
        <w:br/>
      </w:r>
      <w:r>
        <w:t xml:space="preserve">12 Avenue Blaise Diagne, Plateau</w:t>
      </w:r>
      <w:r>
        <w:br/>
      </w:r>
      <w:r>
        <w:t xml:space="preserve">Dakar, Senegal</w:t>
      </w:r>
    </w:p>
    <w:p>
      <w:pPr>
        <w:pStyle w:val="BodyText"/>
      </w:pPr>
      <w:r>
        <w:rPr>
          <w:bCs/>
          <w:b/>
        </w:rPr>
        <w:t xml:space="preserve">Prepared For:</w:t>
      </w:r>
      <w:r>
        <w:t xml:space="preserve"> </w:t>
      </w:r>
      <w:r>
        <w:t xml:space="preserve">[Client Name / Organization]</w:t>
      </w:r>
      <w:r>
        <w:br/>
      </w:r>
      <w:r>
        <w:t xml:space="preserve">[Client Address]</w:t>
      </w:r>
      <w:r>
        <w:br/>
      </w:r>
      <w:r>
        <w:t xml:space="preserve">Dakar, Senegal</w:t>
      </w:r>
    </w:p>
    <w:p>
      <w:pPr>
        <w:pStyle w:val="BodyText"/>
      </w:pP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Estimate No.:</w:t>
      </w:r>
      <w:r>
        <w:t xml:space="preserve"> </w:t>
      </w:r>
      <w:r>
        <w:t xml:space="preserve">QE-SD-2025-0047</w:t>
      </w:r>
    </w:p>
    <w:bookmarkStart w:id="22" w:name="purpose-of-this-quotation-estimate"/>
    <w:p>
      <w:pPr>
        <w:pStyle w:val="Heading3"/>
      </w:pPr>
      <w:r>
        <w:t xml:space="preserve">1. Purpose of This Quotation Estimate</w:t>
      </w:r>
    </w:p>
    <w:p>
      <w:pPr>
        <w:pStyle w:val="FirstParagraph"/>
      </w:pPr>
      <w:r>
        <w:t xml:space="preserve">This Quotation Estimate is issued by DataStat Consulting Africa Ltd. to provide a comprehensive and transparent cost breakdown for the engagement of a qualified Statistician to deliver specialized statistical analysis, data modeling, and quantitative research services within the Senegal Dakar region. This document serves as a formal Quotation Estimate outlining the scope of work, deliverables, timelines, and associated fees for the Statistician engagement. All pricing in this Quotation Estimate reflects current market rates for professional Statistician services in Senegal Dakar and is subject to the terms and conditions stated herein.</w:t>
      </w:r>
    </w:p>
    <w:bookmarkEnd w:id="22"/>
    <w:bookmarkStart w:id="23" w:name="scope-of-statistician-services"/>
    <w:p>
      <w:pPr>
        <w:pStyle w:val="Heading3"/>
      </w:pPr>
      <w:r>
        <w:t xml:space="preserve">2. Scope of Statistician Services</w:t>
      </w:r>
    </w:p>
    <w:p>
      <w:pPr>
        <w:pStyle w:val="FirstParagraph"/>
      </w:pPr>
      <w:r>
        <w:t xml:space="preserve">The Statistician engaged under this Quotation Estimate will provide the following professional services tailored to the operational and research needs of the client in Senegal Dakar:</w:t>
      </w:r>
    </w:p>
    <w:p>
      <w:pPr>
        <w:numPr>
          <w:ilvl w:val="0"/>
          <w:numId w:val="1001"/>
        </w:numPr>
        <w:pStyle w:val="Compact"/>
      </w:pPr>
      <w:r>
        <w:rPr>
          <w:bCs/>
          <w:b/>
        </w:rPr>
        <w:t xml:space="preserve">Statistical Data Collection &amp; Design:</w:t>
      </w:r>
      <w:r>
        <w:t xml:space="preserve"> </w:t>
      </w:r>
      <w:r>
        <w:t xml:space="preserve">Design of sampling frameworks, survey instruments, and data collection protocols appropriate for the Senegal Dakar demographic and economic context.</w:t>
      </w:r>
    </w:p>
    <w:p>
      <w:pPr>
        <w:numPr>
          <w:ilvl w:val="0"/>
          <w:numId w:val="1001"/>
        </w:numPr>
        <w:pStyle w:val="Compact"/>
      </w:pPr>
      <w:r>
        <w:rPr>
          <w:bCs/>
          <w:b/>
        </w:rPr>
        <w:t xml:space="preserve">Quantitative Analysis &amp; Modeling:</w:t>
      </w:r>
      <w:r>
        <w:t xml:space="preserve"> </w:t>
      </w:r>
      <w:r>
        <w:t xml:space="preserve">Application of advanced statistical methods including regression analysis, time-series forecasting, multivariate analysis, and Bayesian inference to client datasets.</w:t>
      </w:r>
    </w:p>
    <w:p>
      <w:pPr>
        <w:numPr>
          <w:ilvl w:val="0"/>
          <w:numId w:val="1001"/>
        </w:numPr>
        <w:pStyle w:val="Compact"/>
      </w:pPr>
      <w:r>
        <w:rPr>
          <w:bCs/>
          <w:b/>
        </w:rPr>
        <w:t xml:space="preserve">Demographic &amp; Socioeconomic Research:</w:t>
      </w:r>
      <w:r>
        <w:t xml:space="preserve"> </w:t>
      </w:r>
      <w:r>
        <w:t xml:space="preserve">Conduct of population studies, labor market analysis, and socioeconomic impact assessments specific to the Senegal Dakar metropolitan area and surrounding regions.</w:t>
      </w:r>
    </w:p>
    <w:p>
      <w:pPr>
        <w:numPr>
          <w:ilvl w:val="0"/>
          <w:numId w:val="1001"/>
        </w:numPr>
        <w:pStyle w:val="Compact"/>
      </w:pPr>
      <w:r>
        <w:rPr>
          <w:bCs/>
          <w:b/>
        </w:rPr>
        <w:t xml:space="preserve">Quality Assurance &amp; Validation:</w:t>
      </w:r>
      <w:r>
        <w:t xml:space="preserve"> </w:t>
      </w:r>
      <w:r>
        <w:t xml:space="preserve">Rigorous validation of statistical outputs, peer review of analytical methodologies, and certification of data integrity for all deliverables.</w:t>
      </w:r>
    </w:p>
    <w:p>
      <w:pPr>
        <w:numPr>
          <w:ilvl w:val="0"/>
          <w:numId w:val="1001"/>
        </w:numPr>
        <w:pStyle w:val="Compact"/>
      </w:pPr>
      <w:r>
        <w:rPr>
          <w:bCs/>
          <w:b/>
        </w:rPr>
        <w:t xml:space="preserve">Reporting &amp; Presentation:</w:t>
      </w:r>
      <w:r>
        <w:t xml:space="preserve"> </w:t>
      </w:r>
      <w:r>
        <w:t xml:space="preserve">Preparation of detailed statistical reports, visual dashboards, and executive presentations for stakeholder review in both French and English.</w:t>
      </w:r>
    </w:p>
    <w:p>
      <w:pPr>
        <w:numPr>
          <w:ilvl w:val="0"/>
          <w:numId w:val="1001"/>
        </w:numPr>
        <w:pStyle w:val="Compact"/>
      </w:pPr>
      <w:r>
        <w:rPr>
          <w:bCs/>
          <w:b/>
        </w:rPr>
        <w:t xml:space="preserve">Advisory &amp; Training:</w:t>
      </w:r>
      <w:r>
        <w:t xml:space="preserve"> </w:t>
      </w:r>
      <w:r>
        <w:t xml:space="preserve">On-site advisory sessions and capacity-building workshops for the client's internal team on statistical best practices applicable in the Senegal Dakar business environment.</w:t>
      </w:r>
    </w:p>
    <w:bookmarkEnd w:id="23"/>
    <w:bookmarkStart w:id="24" w:name="cost-breakdown-fee-schedule"/>
    <w:p>
      <w:pPr>
        <w:pStyle w:val="Heading3"/>
      </w:pPr>
      <w:r>
        <w:t xml:space="preserve">3. Cost Breakdown &amp;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Statistician Service</w:t>
            </w:r>
          </w:p>
        </w:tc>
        <w:tc>
          <w:tcPr/>
          <w:p>
            <w:pPr>
              <w:pStyle w:val="Compact"/>
              <w:jc w:val="left"/>
            </w:pPr>
            <w:r>
              <w:t xml:space="preserve">Duration / Quantity</w:t>
            </w:r>
          </w:p>
        </w:tc>
        <w:tc>
          <w:tcPr/>
          <w:p>
            <w:pPr>
              <w:pStyle w:val="Compact"/>
              <w:jc w:val="left"/>
            </w:pPr>
            <w:r>
              <w:t xml:space="preserve">Unit Rate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Statistician — Project Design &amp; Methodology Development (Senegal Dakar)</w:t>
            </w:r>
          </w:p>
        </w:tc>
        <w:tc>
          <w:tcPr/>
          <w:p>
            <w:pPr>
              <w:pStyle w:val="Compact"/>
              <w:jc w:val="left"/>
            </w:pPr>
            <w:r>
              <w:t xml:space="preserve">10 working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Statistician — Data Collection Supervision &amp; Field Coordination in Dakar</w:t>
            </w:r>
          </w:p>
        </w:tc>
        <w:tc>
          <w:tcPr/>
          <w:p>
            <w:pPr>
              <w:pStyle w:val="Compact"/>
              <w:jc w:val="left"/>
            </w:pPr>
            <w:r>
              <w:t xml:space="preserve">20 working days</w:t>
            </w:r>
          </w:p>
        </w:tc>
        <w:tc>
          <w:tcPr/>
          <w:p>
            <w:pPr>
              <w:pStyle w:val="Compact"/>
              <w:jc w:val="left"/>
            </w:pPr>
            <w:r>
              <w:t xml:space="preserve">145,000</w:t>
            </w:r>
          </w:p>
        </w:tc>
        <w:tc>
          <w:tcPr/>
          <w:p>
            <w:pPr>
              <w:pStyle w:val="Compact"/>
              <w:jc w:val="left"/>
            </w:pPr>
            <w:r>
              <w:t xml:space="preserve">2,900,000</w:t>
            </w:r>
          </w:p>
        </w:tc>
      </w:tr>
      <w:tr>
        <w:tc>
          <w:tcPr/>
          <w:p>
            <w:pPr>
              <w:pStyle w:val="Compact"/>
              <w:jc w:val="left"/>
            </w:pPr>
            <w:r>
              <w:t xml:space="preserve">03</w:t>
            </w:r>
          </w:p>
        </w:tc>
        <w:tc>
          <w:tcPr/>
          <w:p>
            <w:pPr>
              <w:pStyle w:val="Compact"/>
              <w:jc w:val="left"/>
            </w:pPr>
            <w:r>
              <w:t xml:space="preserve">Statistician — Quantitative Analysis, Modeling &amp; Interpretation</w:t>
            </w:r>
          </w:p>
        </w:tc>
        <w:tc>
          <w:tcPr/>
          <w:p>
            <w:pPr>
              <w:pStyle w:val="Compact"/>
              <w:jc w:val="left"/>
            </w:pPr>
            <w:r>
              <w:t xml:space="preserve">15 working days</w:t>
            </w:r>
          </w:p>
        </w:tc>
        <w:tc>
          <w:tcPr/>
          <w:p>
            <w:pPr>
              <w:pStyle w:val="Compact"/>
              <w:jc w:val="left"/>
            </w:pPr>
            <w:r>
              <w:t xml:space="preserve">165,000</w:t>
            </w:r>
          </w:p>
        </w:tc>
        <w:tc>
          <w:tcPr/>
          <w:p>
            <w:pPr>
              <w:pStyle w:val="Compact"/>
              <w:jc w:val="left"/>
            </w:pPr>
            <w:r>
              <w:t xml:space="preserve">2,475,000</w:t>
            </w:r>
          </w:p>
        </w:tc>
      </w:tr>
      <w:tr>
        <w:tc>
          <w:tcPr/>
          <w:p>
            <w:pPr>
              <w:pStyle w:val="Compact"/>
              <w:jc w:val="left"/>
            </w:pPr>
            <w:r>
              <w:t xml:space="preserve">04</w:t>
            </w:r>
          </w:p>
        </w:tc>
        <w:tc>
          <w:tcPr/>
          <w:p>
            <w:pPr>
              <w:pStyle w:val="Compact"/>
              <w:jc w:val="left"/>
            </w:pPr>
            <w:r>
              <w:t xml:space="preserve">Statistician — Report Writing, Visualization &amp; Stakeholder Presentation</w:t>
            </w:r>
          </w:p>
        </w:tc>
        <w:tc>
          <w:tcPr/>
          <w:p>
            <w:pPr>
              <w:pStyle w:val="Compact"/>
              <w:jc w:val="left"/>
            </w:pPr>
            <w:r>
              <w:t xml:space="preserve">8 working days</w:t>
            </w:r>
          </w:p>
        </w:tc>
        <w:tc>
          <w:tcPr/>
          <w:p>
            <w:pPr>
              <w:pStyle w:val="Compact"/>
              <w:jc w:val="left"/>
            </w:pPr>
            <w:r>
              <w:t xml:space="preserve">155,000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Statistician — Advisory Sessions &amp; Team Training (Senegal Dakar office)</w:t>
            </w:r>
          </w:p>
        </w:tc>
        <w:tc>
          <w:tcPr/>
          <w:p>
            <w:pPr>
              <w:pStyle w:val="Compact"/>
              <w:jc w:val="left"/>
            </w:pPr>
            <w:r>
              <w:t xml:space="preserve">4 sessions</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06</w:t>
            </w:r>
          </w:p>
        </w:tc>
        <w:tc>
          <w:tcPr/>
          <w:p>
            <w:pPr>
              <w:pStyle w:val="Compact"/>
              <w:jc w:val="left"/>
            </w:pPr>
            <w:r>
              <w:t xml:space="preserve">Software Licenses &amp; Computational Resources (R, SPSS, Stata, Python)</w:t>
            </w:r>
          </w:p>
        </w:tc>
        <w:tc>
          <w:tcPr/>
          <w:p>
            <w:pPr>
              <w:pStyle w:val="Compact"/>
              <w:jc w:val="left"/>
            </w:pPr>
            <w:r>
              <w:t xml:space="preserve">3-month license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Local Travel, Logistics &amp; Field Expenses within Senegal Dakar</w:t>
            </w:r>
          </w:p>
        </w:tc>
        <w:tc>
          <w:tcPr/>
          <w:p>
            <w:pPr>
              <w:pStyle w:val="Compact"/>
              <w:jc w:val="left"/>
            </w:pPr>
            <w:r>
              <w:t xml:space="preserve">Per project</w:t>
            </w:r>
          </w:p>
        </w:tc>
        <w:tc>
          <w:tcPr/>
          <w:p>
            <w:pPr>
              <w:pStyle w:val="Compact"/>
              <w:jc w:val="left"/>
            </w:pPr>
            <w:r>
              <w:t xml:space="preserve">1</w:t>
            </w:r>
          </w:p>
        </w:tc>
        <w:tc>
          <w:tcPr/>
          <w:p>
            <w:pPr>
              <w:pStyle w:val="Compact"/>
              <w:jc w:val="left"/>
            </w:pPr>
            <w:r>
              <w:t xml:space="preserve">680,000</w:t>
            </w:r>
          </w:p>
        </w:tc>
      </w:tr>
      <w:tr>
        <w:tc>
          <w:tcPr/>
          <w:p>
            <w:pPr>
              <w:pStyle w:val="Compact"/>
              <w:jc w:val="left"/>
            </w:pPr>
            <w:r>
              <w:t xml:space="preserve">08</w:t>
            </w:r>
          </w:p>
        </w:tc>
        <w:tc>
          <w:tcPr/>
          <w:p>
            <w:pPr>
              <w:pStyle w:val="Compact"/>
              <w:jc w:val="left"/>
            </w:pPr>
            <w:r>
              <w:t xml:space="preserve">Project Management &amp; Quality Assurance Oversight</w:t>
            </w:r>
          </w:p>
        </w:tc>
        <w:tc>
          <w:tcPr/>
          <w:p>
            <w:pPr>
              <w:pStyle w:val="Compact"/>
              <w:jc w:val="left"/>
            </w:pPr>
            <w:r>
              <w:t xml:space="preserve">Per project</w:t>
            </w:r>
          </w:p>
        </w:tc>
        <w:tc>
          <w:tcPr/>
          <w:p>
            <w:pPr>
              <w:pStyle w:val="Compact"/>
              <w:jc w:val="left"/>
            </w:pPr>
            <w:r>
              <w:t xml:space="preserve">1</w:t>
            </w:r>
          </w:p>
        </w:tc>
        <w:tc>
          <w:tcPr/>
          <w:p>
            <w:pPr>
              <w:pStyle w:val="Compact"/>
              <w:jc w:val="left"/>
            </w:pPr>
            <w:r>
              <w:t xml:space="preserve">850,000</w:t>
            </w:r>
          </w:p>
        </w:tc>
      </w:tr>
      <w:tr>
        <w:tc>
          <w:tcPr>
            <w:gridSpan w:val="4"/>
          </w:tcPr>
          <w:p>
            <w:pPr>
              <w:pStyle w:val="Compact"/>
              <w:jc w:val="right"/>
            </w:pPr>
            <w:r>
              <w:t xml:space="preserve">Subtotal (XOF)</w:t>
            </w:r>
          </w:p>
        </w:tc>
        <w:tc>
          <w:tcPr/>
          <w:p>
            <w:pPr>
              <w:pStyle w:val="Compact"/>
              <w:jc w:val="left"/>
            </w:pPr>
            <w:r>
              <w:t xml:space="preserve">11,445,000</w:t>
            </w:r>
          </w:p>
        </w:tc>
      </w:tr>
      <w:tr>
        <w:tc>
          <w:tcPr>
            <w:gridSpan w:val="4"/>
          </w:tcPr>
          <w:p>
            <w:pPr>
              <w:pStyle w:val="Compact"/>
              <w:jc w:val="right"/>
            </w:pPr>
            <w:r>
              <w:t xml:space="preserve">Applicable Taxes &amp; Duties (18% VAT + 10% Income Tax)</w:t>
            </w:r>
          </w:p>
        </w:tc>
        <w:tc>
          <w:tcPr/>
          <w:p>
            <w:pPr>
              <w:pStyle w:val="Compact"/>
              <w:jc w:val="left"/>
            </w:pPr>
            <w:r>
              <w:t xml:space="preserve">2,060,100</w:t>
            </w:r>
          </w:p>
        </w:tc>
      </w:tr>
      <w:tr>
        <w:tc>
          <w:tcPr>
            <w:gridSpan w:val="4"/>
          </w:tcPr>
          <w:p>
            <w:pPr>
              <w:pStyle w:val="Compact"/>
              <w:jc w:val="right"/>
            </w:pPr>
            <w:r>
              <w:t xml:space="preserve">GRAND TOTAL (XOF)</w:t>
            </w:r>
          </w:p>
        </w:tc>
        <w:tc>
          <w:tcPr/>
          <w:p>
            <w:pPr>
              <w:pStyle w:val="Compact"/>
              <w:jc w:val="left"/>
            </w:pPr>
            <w:r>
              <w:t xml:space="preserve">13,505,100</w:t>
            </w:r>
          </w:p>
        </w:tc>
      </w:tr>
    </w:tbl>
    <w:bookmarkEnd w:id="24"/>
    <w:bookmarkStart w:id="25" w:name="payment-terms"/>
    <w:p>
      <w:pPr>
        <w:pStyle w:val="Heading3"/>
      </w:pPr>
      <w:r>
        <w:t xml:space="preserve">4. Payment Terms</w:t>
      </w:r>
    </w:p>
    <w:p>
      <w:pPr>
        <w:pStyle w:val="FirstParagraph"/>
      </w:pPr>
      <w:r>
        <w:t xml:space="preserve">Payment for the Statistician services outlined in this Quotation Estimate shall be made in three installments: 40% upon contract execution, 40% upon completion of the data collection and analysis phase, and 20% upon final delivery and acceptance of all reports. All payments shall be made in XOF via bank transfer to the designated account of DataStat Consulting Africa Ltd., Dakar, Senegal. Late payments shall incur a penalty of 1.5% per month as per Senegalese commercial law.</w:t>
      </w:r>
    </w:p>
    <w:bookmarkEnd w:id="25"/>
    <w:bookmarkStart w:id="26" w:name="X5b379bf800832109d2181805a4da4fad52220d1"/>
    <w:p>
      <w:pPr>
        <w:pStyle w:val="Heading3"/>
      </w:pPr>
      <w:r>
        <w:t xml:space="preserve">5. Validity &amp; Conditions of This Quotation Estimate</w:t>
      </w:r>
    </w:p>
    <w:p>
      <w:pPr>
        <w:pStyle w:val="FirstParagraph"/>
      </w:pPr>
      <w:r>
        <w:rPr>
          <w:bCs/>
          <w:b/>
        </w:rPr>
        <w:t xml:space="preserve">Important:</w:t>
      </w:r>
      <w:r>
        <w:t xml:space="preserve"> </w:t>
      </w:r>
      <w:r>
        <w:t xml:space="preserve">This Quotation Estimate is valid for thirty (30) calendar days from the date of issue. The rates quoted for the Statistician engagement in Senegal Dakar are based on current market conditions and may be subject to revision upon expiration. This Quotation Estimate does not constitute a binding contract until formally accepted in writing by both parties. All intellectual property rights in statistical outputs, models, and reports produced by the Statistician shall vest in the client upon full payment.</w:t>
      </w:r>
    </w:p>
    <w:bookmarkEnd w:id="26"/>
    <w:bookmarkStart w:id="27" w:name="assumptions-exclusions"/>
    <w:p>
      <w:pPr>
        <w:pStyle w:val="Heading3"/>
      </w:pPr>
      <w:r>
        <w:t xml:space="preserve">6. Assumptions &amp; Exclusions</w:t>
      </w:r>
    </w:p>
    <w:p>
      <w:pPr>
        <w:pStyle w:val="FirstParagraph"/>
      </w:pPr>
      <w:r>
        <w:t xml:space="preserve">This Quotation Estimate assumes that the client will provide timely access to all necessary data sources, permits, and institutional approvals required for the Statistician to operate within Senegal Dakar. Costs associated with international travel, accommodation beyond the standard Dakar office setup, and any scope changes requested after project commencement are excluded from this Quotation Estimate and will be subject to a separate amendment.</w:t>
      </w:r>
    </w:p>
    <w:bookmarkEnd w:id="27"/>
    <w:bookmarkStart w:id="28" w:name="acceptance-authorization"/>
    <w:p>
      <w:pPr>
        <w:pStyle w:val="Heading3"/>
      </w:pPr>
      <w:r>
        <w:t xml:space="preserve">7. Acceptance &amp; Authorization</w:t>
      </w:r>
    </w:p>
    <w:p>
      <w:pPr>
        <w:pStyle w:val="FirstParagraph"/>
      </w:pPr>
      <w:r>
        <w:t xml:space="preserve">By signing below, the client acknowledges receipt of this Quotation Estimate for Statistician services in Senegal Dakar and agrees to the terms, conditions, and fee structure presented herein. This signature constitutes formal acceptance of the Quotation Estimate and authorizes DataStat Consulting Africa Ltd. to proceed with the engagement of the Statistician as described.</w:t>
      </w:r>
    </w:p>
    <w:p>
      <w:pPr>
        <w:pStyle w:val="BodyText"/>
      </w:pPr>
      <w:r>
        <w:rPr>
          <w:bCs/>
          <w:b/>
        </w:rPr>
        <w:t xml:space="preserve">For DataStat Consulting Africa Ltd.</w:t>
      </w:r>
      <w:r>
        <w:br/>
      </w:r>
      <w:r>
        <w:t xml:space="preserve">Name: Dr. Awa Ndiaye</w:t>
      </w:r>
      <w:r>
        <w:br/>
      </w:r>
      <w:r>
        <w:t xml:space="preserve">Title: Lead Statistician &amp; Director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DataStat Consulting Africa Ltd. | RCCM: SN-DKR-2019-B-04521 | Tax ID: 0045218763</w:t>
      </w:r>
      <w:r>
        <w:br/>
      </w:r>
      <w:r>
        <w:t xml:space="preserve">12 Avenue Blaise Diagne, Plateau, Dakar, Senegal | Tel: +221 33 800 12 34 | Email: estimates@datastat-africa.sn</w:t>
      </w:r>
      <w:r>
        <w:br/>
      </w:r>
      <w:r>
        <w:rPr>
          <w:iCs/>
          <w:i/>
        </w:rPr>
        <w:t xml:space="preserve">This Quotation Estimate was prepared specifically for Statistician services to be delivered in Senegal Dakar. All figures are in West African CFA Francs (XOF). Document generated on 15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Senegal Dakar</dc:title>
  <dc:creator/>
  <dc:language>en</dc:language>
  <cp:keywords/>
  <dcterms:created xsi:type="dcterms:W3CDTF">2026-10-10T01:45:12Z</dcterms:created>
  <dcterms:modified xsi:type="dcterms:W3CDTF">2026-10-10T01:45:12Z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