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Statistician Services | Spain Barcelona</w:t>
      </w:r>
    </w:p>
    <w:p>
      <w:pPr>
        <w:pStyle w:val="BodyText"/>
      </w:pPr>
      <w:r>
        <w:t xml:space="preserve">Statistical Consulting &amp; Data Analysis Division</w:t>
      </w:r>
    </w:p>
    <w:bookmarkEnd w:id="20"/>
    <w:p>
      <w:pPr>
        <w:pStyle w:val="BodyText"/>
      </w:pPr>
      <w:r>
        <w:rPr>
          <w:bCs/>
          <w:b/>
        </w:rPr>
        <w:t xml:space="preserve">Quotation Estimate No.:</w:t>
      </w:r>
      <w:r>
        <w:t xml:space="preserve"> </w:t>
      </w:r>
      <w:r>
        <w:t xml:space="preserve">QTE-2025-BCN-0472</w:t>
      </w:r>
      <w:r>
        <w:t xml:space="preserve"> </w:t>
      </w:r>
      <w:r>
        <w:rPr>
          <w:bCs/>
          <w:b/>
        </w:rPr>
        <w:t xml:space="preserve">Date of Issue:</w:t>
      </w:r>
      <w:r>
        <w:t xml:space="preserve"> </w:t>
      </w:r>
      <w:r>
        <w:t xml:space="preserve">14 June 2025</w:t>
      </w:r>
      <w:r>
        <w:t xml:space="preserve"> </w:t>
      </w:r>
      <w:r>
        <w:rPr>
          <w:bCs/>
          <w:b/>
        </w:rPr>
        <w:t xml:space="preserve">Valid Until:</w:t>
      </w:r>
      <w:r>
        <w:t xml:space="preserve"> </w:t>
      </w:r>
      <w:r>
        <w:t xml:space="preserve">14 July 2025</w:t>
      </w:r>
    </w:p>
    <w:p>
      <w:pPr>
        <w:pStyle w:val="BodyText"/>
      </w:pPr>
      <w:r>
        <w:rPr>
          <w:bCs/>
          <w:b/>
        </w:rPr>
        <w:t xml:space="preserve">Prepared By:</w:t>
      </w:r>
      <w:r>
        <w:t xml:space="preserve"> </w:t>
      </w:r>
      <w:r>
        <w:t xml:space="preserve">Dr. Elena Marchetti, Lead Statistician</w:t>
      </w:r>
      <w:r>
        <w:t xml:space="preserve"> </w:t>
      </w:r>
      <w:r>
        <w:rPr>
          <w:bCs/>
          <w:b/>
        </w:rPr>
        <w:t xml:space="preserve">Location:</w:t>
      </w:r>
      <w:r>
        <w:t xml:space="preserve"> </w:t>
      </w:r>
      <w:r>
        <w:t xml:space="preserve">Spain Barcelona</w:t>
      </w:r>
      <w:r>
        <w:t xml:space="preserve"> </w:t>
      </w:r>
      <w:r>
        <w:rPr>
          <w:bCs/>
          <w:b/>
        </w:rPr>
        <w:t xml:space="preserve">Office:</w:t>
      </w:r>
      <w:r>
        <w:t xml:space="preserve"> </w:t>
      </w:r>
      <w:r>
        <w:t xml:space="preserve">Passeig de Gràcia 88, 08008 Barcelona, Spain</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Barcelona Metropolitan Research Institute (BMRI)</w:t>
            </w:r>
          </w:p>
        </w:tc>
      </w:tr>
      <w:tr>
        <w:tc>
          <w:tcPr/>
          <w:p>
            <w:pPr>
              <w:pStyle w:val="Compact"/>
              <w:jc w:val="left"/>
            </w:pPr>
            <w:r>
              <w:rPr>
                <w:bCs/>
                <w:b/>
              </w:rPr>
              <w:t xml:space="preserve">Address:</w:t>
            </w:r>
          </w:p>
        </w:tc>
        <w:tc>
          <w:tcPr/>
          <w:p>
            <w:pPr>
              <w:pStyle w:val="Compact"/>
              <w:jc w:val="left"/>
            </w:pPr>
            <w:r>
              <w:t xml:space="preserve">Avinguda Diagonal 620, 08028 Barcelona, Spain</w:t>
            </w:r>
          </w:p>
        </w:tc>
      </w:tr>
      <w:tr>
        <w:tc>
          <w:tcPr/>
          <w:p>
            <w:pPr>
              <w:pStyle w:val="Compact"/>
              <w:jc w:val="left"/>
            </w:pPr>
            <w:r>
              <w:rPr>
                <w:bCs/>
                <w:b/>
              </w:rPr>
              <w:t xml:space="preserve">Contact Person:</w:t>
            </w:r>
          </w:p>
        </w:tc>
        <w:tc>
          <w:tcPr/>
          <w:p>
            <w:pPr>
              <w:pStyle w:val="Compact"/>
              <w:jc w:val="left"/>
            </w:pPr>
            <w:r>
              <w:t xml:space="preserve">Dr. Jordi Puig, Director of Quantitative Research</w:t>
            </w:r>
          </w:p>
        </w:tc>
      </w:tr>
      <w:tr>
        <w:tc>
          <w:tcPr/>
          <w:p>
            <w:pPr>
              <w:pStyle w:val="Compact"/>
              <w:jc w:val="left"/>
            </w:pPr>
            <w:r>
              <w:rPr>
                <w:bCs/>
                <w:b/>
              </w:rPr>
              <w:t xml:space="preserve">Email:</w:t>
            </w:r>
          </w:p>
        </w:tc>
        <w:tc>
          <w:tcPr/>
          <w:p>
            <w:pPr>
              <w:pStyle w:val="Compact"/>
              <w:jc w:val="left"/>
            </w:pPr>
            <w:r>
              <w:t xml:space="preserve">j.puig@bmri-spain.org</w:t>
            </w:r>
          </w:p>
        </w:tc>
      </w:tr>
      <w:tr>
        <w:tc>
          <w:tcPr/>
          <w:p>
            <w:pPr>
              <w:pStyle w:val="Compact"/>
              <w:jc w:val="left"/>
            </w:pPr>
            <w:r>
              <w:rPr>
                <w:bCs/>
                <w:b/>
              </w:rPr>
              <w:t xml:space="preserve">Project Reference:</w:t>
            </w:r>
          </w:p>
        </w:tc>
        <w:tc>
          <w:tcPr/>
          <w:p>
            <w:pPr>
              <w:pStyle w:val="Compact"/>
              <w:jc w:val="left"/>
            </w:pPr>
            <w:r>
              <w:t xml:space="preserve">BMRI-2025-STAT-019</w:t>
            </w:r>
          </w:p>
        </w:tc>
      </w:tr>
    </w:tbl>
    <w:p>
      <w:pPr>
        <w:pStyle w:val="BodyText"/>
      </w:pPr>
      <w:r>
        <w:t xml:space="preserve">Scope of Services – Statistician Engagement in Spain Barcelona</w:t>
      </w:r>
    </w:p>
    <w:p>
      <w:pPr>
        <w:pStyle w:val="BodyText"/>
      </w:pPr>
      <w:r>
        <w:t xml:space="preserve">This</w:t>
      </w:r>
      <w:r>
        <w:t xml:space="preserve"> </w:t>
      </w:r>
      <w:r>
        <w:t xml:space="preserve">Quotation Estimate</w:t>
      </w:r>
      <w:r>
        <w:t xml:space="preserve"> </w:t>
      </w:r>
      <w:r>
        <w:t xml:space="preserve">is issued by our firm to provide a comprehensive and transparent breakdown of costs associated with the engagement of a senior</w:t>
      </w:r>
      <w:r>
        <w:t xml:space="preserve"> </w:t>
      </w:r>
      <w:r>
        <w:t xml:space="preserve">Statistician</w:t>
      </w:r>
      <w:r>
        <w:t xml:space="preserve"> </w:t>
      </w:r>
      <w:r>
        <w:t xml:space="preserve">to deliver advanced statistical consulting, data modelling, and analytical support services within the region of</w:t>
      </w:r>
      <w:r>
        <w:t xml:space="preserve"> </w:t>
      </w:r>
      <w:r>
        <w:t xml:space="preserve">Spain Barcelona</w:t>
      </w:r>
      <w:r>
        <w:t xml:space="preserve">. The services described herein are tailored to the specific research and operational needs of the client and are subject to the terms and conditions outlined at the conclusion of this document.</w:t>
      </w:r>
    </w:p>
    <w:p>
      <w:pPr>
        <w:pStyle w:val="BodyText"/>
      </w:pPr>
      <w:r>
        <w:t xml:space="preserve">The</w:t>
      </w:r>
      <w:r>
        <w:t xml:space="preserve"> </w:t>
      </w:r>
      <w:r>
        <w:t xml:space="preserve">Statistician</w:t>
      </w:r>
      <w:r>
        <w:t xml:space="preserve"> </w:t>
      </w:r>
      <w:r>
        <w:t xml:space="preserve">assigned to this project will operate primarily from our dedicated office in</w:t>
      </w:r>
      <w:r>
        <w:t xml:space="preserve"> </w:t>
      </w:r>
      <w:r>
        <w:t xml:space="preserve">Spain Barcelona</w:t>
      </w:r>
      <w:r>
        <w:t xml:space="preserve">, with the flexibility to conduct on-site consultations at the client's premises in the Barcelona metropolitan area. All deliverables will comply with the statistical standards established by the Spanish National Statistics Institute (INE) and the European Statistical Office (Eurostat) guidelines applicable in</w:t>
      </w:r>
      <w:r>
        <w:t xml:space="preserve"> </w:t>
      </w:r>
      <w:r>
        <w:t xml:space="preserve">Spain Barcelona</w:t>
      </w:r>
      <w:r>
        <w:t xml:space="preserve"> </w:t>
      </w:r>
      <w:r>
        <w:t xml:space="preserve">and the broader European context.</w:t>
      </w:r>
    </w:p>
    <w:p>
      <w:pPr>
        <w:pStyle w:val="BodyText"/>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Statistician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consultation and project scoping session with the assigned Statistician at the client's office in Spain Barcelona</w:t>
            </w:r>
          </w:p>
        </w:tc>
        <w:tc>
          <w:tcPr/>
          <w:p>
            <w:pPr>
              <w:pStyle w:val="Compact"/>
              <w:jc w:val="left"/>
            </w:pPr>
            <w:r>
              <w:t xml:space="preserve">1 session (4 hrs)</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02</w:t>
            </w:r>
          </w:p>
        </w:tc>
        <w:tc>
          <w:tcPr/>
          <w:p>
            <w:pPr>
              <w:pStyle w:val="Compact"/>
              <w:jc w:val="left"/>
            </w:pPr>
            <w:r>
              <w:t xml:space="preserve">Design and development of a custom statistical analysis framework for the client's longitudinal health dataset (n = 12,400 records)</w:t>
            </w:r>
          </w:p>
        </w:tc>
        <w:tc>
          <w:tcPr/>
          <w:p>
            <w:pPr>
              <w:pStyle w:val="Compact"/>
              <w:jc w:val="left"/>
            </w:pPr>
            <w:r>
              <w:t xml:space="preserve">3 weeks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03</w:t>
            </w:r>
          </w:p>
        </w:tc>
        <w:tc>
          <w:tcPr/>
          <w:p>
            <w:pPr>
              <w:pStyle w:val="Compact"/>
              <w:jc w:val="left"/>
            </w:pPr>
            <w:r>
              <w:t xml:space="preserve">Execution of multivariate regression modelling, Bayesian inference, and predictive analytics by the Statistician using R, Python, and SAS</w:t>
            </w:r>
          </w:p>
        </w:tc>
        <w:tc>
          <w:tcPr/>
          <w:p>
            <w:pPr>
              <w:pStyle w:val="Compact"/>
              <w:jc w:val="left"/>
            </w:pPr>
            <w:r>
              <w:t xml:space="preserve">5 weeks</w:t>
            </w:r>
          </w:p>
        </w:tc>
        <w:tc>
          <w:tcPr/>
          <w:p>
            <w:pPr>
              <w:pStyle w:val="Compact"/>
              <w:jc w:val="left"/>
            </w:pPr>
            <w:r>
              <w:t xml:space="preserve">5,200.00</w:t>
            </w:r>
          </w:p>
        </w:tc>
        <w:tc>
          <w:tcPr/>
          <w:p>
            <w:pPr>
              <w:pStyle w:val="Compact"/>
              <w:jc w:val="left"/>
            </w:pPr>
            <w:r>
              <w:t xml:space="preserve">26,000.00</w:t>
            </w:r>
          </w:p>
        </w:tc>
      </w:tr>
      <w:tr>
        <w:tc>
          <w:tcPr/>
          <w:p>
            <w:pPr>
              <w:pStyle w:val="Compact"/>
              <w:jc w:val="left"/>
            </w:pPr>
            <w:r>
              <w:t xml:space="preserve">04</w:t>
            </w:r>
          </w:p>
        </w:tc>
        <w:tc>
          <w:tcPr/>
          <w:p>
            <w:pPr>
              <w:pStyle w:val="Compact"/>
              <w:jc w:val="left"/>
            </w:pPr>
            <w:r>
              <w:t xml:space="preserve">Preparation of a comprehensive statistical report (minimum 60 pages) including methodology, findings, confidence intervals, and actionable recommendations</w:t>
            </w:r>
          </w:p>
        </w:tc>
        <w:tc>
          <w:tcPr/>
          <w:p>
            <w:pPr>
              <w:pStyle w:val="Compact"/>
              <w:jc w:val="left"/>
            </w:pPr>
            <w:r>
              <w:t xml:space="preserve">1 deliverable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Two on-site presentation sessions in Spain Barcelona to present findings to the client's executive board and research team</w:t>
            </w:r>
          </w:p>
        </w:tc>
        <w:tc>
          <w:tcPr/>
          <w:p>
            <w:pPr>
              <w:pStyle w:val="Compact"/>
              <w:jc w:val="left"/>
            </w:pPr>
            <w:r>
              <w:t xml:space="preserve">2 sessions (3 hrs each)</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Ongoing advisory support and Q&amp;A by the Statistician for a period of 30 days following final report delivery</w:t>
            </w:r>
          </w:p>
        </w:tc>
        <w:tc>
          <w:tcPr/>
          <w:p>
            <w:pPr>
              <w:pStyle w:val="Compact"/>
              <w:jc w:val="left"/>
            </w:pPr>
            <w:r>
              <w:t xml:space="preserve">30 days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Travel and local transportation within Spain Barcelona (including travel between office locations, client site visits, and data centre access)</w:t>
            </w:r>
          </w:p>
        </w:tc>
        <w:tc>
          <w:tcPr/>
          <w:p>
            <w:pPr>
              <w:pStyle w:val="Compact"/>
              <w:jc w:val="left"/>
            </w:pPr>
            <w:r>
              <w:t xml:space="preserve">Estimated 18 days</w:t>
            </w:r>
          </w:p>
        </w:tc>
        <w:tc>
          <w:tcPr/>
          <w:p>
            <w:pPr>
              <w:pStyle w:val="Compact"/>
              <w:jc w:val="left"/>
            </w:pPr>
            <w:r>
              <w:t xml:space="preserve">65.00</w:t>
            </w:r>
          </w:p>
        </w:tc>
        <w:tc>
          <w:tcPr/>
          <w:p>
            <w:pPr>
              <w:pStyle w:val="Compact"/>
              <w:jc w:val="left"/>
            </w:pPr>
            <w:r>
              <w:t xml:space="preserve">1,170.00</w:t>
            </w:r>
          </w:p>
        </w:tc>
      </w:tr>
      <w:tr>
        <w:tc>
          <w:tcPr/>
          <w:p>
            <w:pPr>
              <w:pStyle w:val="Compact"/>
              <w:jc w:val="left"/>
            </w:pPr>
            <w:r>
              <w:t xml:space="preserve">08</w:t>
            </w:r>
          </w:p>
        </w:tc>
        <w:tc>
          <w:tcPr/>
          <w:p>
            <w:pPr>
              <w:pStyle w:val="Compact"/>
              <w:jc w:val="left"/>
            </w:pPr>
            <w:r>
              <w:t xml:space="preserve">Licence fees for specialised statistical software (SAS Enterprise, SPSS Advanced, Mplus) for the duration of the project</w:t>
            </w:r>
          </w:p>
        </w:tc>
        <w:tc>
          <w:tcPr/>
          <w:p>
            <w:pPr>
              <w:pStyle w:val="Compact"/>
              <w:jc w:val="left"/>
            </w:pPr>
            <w:r>
              <w:t xml:space="preserve">12 weeks</w:t>
            </w:r>
          </w:p>
        </w:tc>
        <w:tc>
          <w:tcPr/>
          <w:p>
            <w:pPr>
              <w:pStyle w:val="Compact"/>
              <w:jc w:val="left"/>
            </w:pPr>
            <w:r>
              <w:t xml:space="preserve">320.00</w:t>
            </w:r>
          </w:p>
        </w:tc>
        <w:tc>
          <w:tcPr/>
          <w:p>
            <w:pPr>
              <w:pStyle w:val="Compact"/>
              <w:jc w:val="left"/>
            </w:pPr>
            <w:r>
              <w:t xml:space="preserve">3,840.00</w:t>
            </w:r>
          </w:p>
        </w:tc>
      </w:tr>
      <w:tr>
        <w:tc>
          <w:tcPr>
            <w:gridSpan w:val="4"/>
          </w:tcPr>
          <w:p>
            <w:pPr>
              <w:pStyle w:val="Compact"/>
              <w:jc w:val="right"/>
            </w:pPr>
            <w:r>
              <w:t xml:space="preserve">Subtotal (EUR)</w:t>
            </w:r>
          </w:p>
        </w:tc>
        <w:tc>
          <w:tcPr/>
          <w:p>
            <w:pPr>
              <w:pStyle w:val="Compact"/>
              <w:jc w:val="left"/>
            </w:pPr>
            <w:r>
              <w:t xml:space="preserve">51,130.00</w:t>
            </w:r>
          </w:p>
        </w:tc>
      </w:tr>
      <w:tr>
        <w:tc>
          <w:tcPr>
            <w:gridSpan w:val="4"/>
          </w:tcPr>
          <w:p>
            <w:pPr>
              <w:pStyle w:val="Compact"/>
              <w:jc w:val="right"/>
            </w:pPr>
            <w:r>
              <w:t xml:space="preserve">VAT (21% – Spain Barcelona applicable rate)</w:t>
            </w:r>
          </w:p>
        </w:tc>
        <w:tc>
          <w:tcPr/>
          <w:p>
            <w:pPr>
              <w:pStyle w:val="Compact"/>
              <w:jc w:val="left"/>
            </w:pPr>
            <w:r>
              <w:t xml:space="preserve">10,737.30</w:t>
            </w:r>
          </w:p>
        </w:tc>
      </w:tr>
      <w:tr>
        <w:tc>
          <w:tcPr>
            <w:gridSpan w:val="4"/>
          </w:tcPr>
          <w:p>
            <w:pPr>
              <w:pStyle w:val="Compact"/>
              <w:jc w:val="right"/>
            </w:pPr>
            <w:r>
              <w:t xml:space="preserve">TOTAL AMOUNT DUE (EUR)</w:t>
            </w:r>
          </w:p>
        </w:tc>
        <w:tc>
          <w:tcPr/>
          <w:p>
            <w:pPr>
              <w:pStyle w:val="Compact"/>
              <w:jc w:val="left"/>
            </w:pPr>
            <w:r>
              <w:t xml:space="preserve">61,867.30</w:t>
            </w:r>
          </w:p>
        </w:tc>
      </w:tr>
    </w:tbl>
    <w:p>
      <w:pPr>
        <w:pStyle w:val="BodyText"/>
      </w:pPr>
      <w:r>
        <w:t xml:space="preserve">Payment Terms</w:t>
      </w:r>
    </w:p>
    <w:p>
      <w:pPr>
        <w:pStyle w:val="BodyText"/>
      </w:pPr>
      <w:r>
        <w:t xml:space="preserve">This</w:t>
      </w:r>
      <w:r>
        <w:t xml:space="preserve"> </w:t>
      </w:r>
      <w:r>
        <w:t xml:space="preserve">Quotation Estimate</w:t>
      </w:r>
      <w:r>
        <w:t xml:space="preserve"> </w:t>
      </w:r>
      <w:r>
        <w:t xml:space="preserve">is structured with the following payment schedule to ensure a smooth engagement between our</w:t>
      </w:r>
      <w:r>
        <w:t xml:space="preserve"> </w:t>
      </w:r>
      <w:r>
        <w:t xml:space="preserve">Statistician</w:t>
      </w:r>
      <w:r>
        <w:t xml:space="preserve"> </w:t>
      </w:r>
      <w:r>
        <w:t xml:space="preserve">team and the client in</w:t>
      </w:r>
      <w:r>
        <w:t xml:space="preserve"> </w:t>
      </w:r>
      <w:r>
        <w:t xml:space="preserve">Spain Barcelona</w:t>
      </w:r>
      <w:r>
        <w:t xml:space="preserve">:</w:t>
      </w:r>
    </w:p>
    <w:p>
      <w:pPr>
        <w:numPr>
          <w:ilvl w:val="0"/>
          <w:numId w:val="1001"/>
        </w:numPr>
        <w:pStyle w:val="Compact"/>
      </w:pPr>
      <w:r>
        <w:rPr>
          <w:bCs/>
          <w:b/>
        </w:rPr>
        <w:t xml:space="preserve">30% advance payment</w:t>
      </w:r>
      <w:r>
        <w:t xml:space="preserve"> </w:t>
      </w:r>
      <w:r>
        <w:t xml:space="preserve">(EUR 18,560.19) due upon acceptance of this Quotation Estimate and execution of the service agreement.</w:t>
      </w:r>
    </w:p>
    <w:p>
      <w:pPr>
        <w:numPr>
          <w:ilvl w:val="0"/>
          <w:numId w:val="1001"/>
        </w:numPr>
        <w:pStyle w:val="Compact"/>
      </w:pPr>
      <w:r>
        <w:rPr>
          <w:bCs/>
          <w:b/>
        </w:rPr>
        <w:t xml:space="preserve">40% interim payment</w:t>
      </w:r>
      <w:r>
        <w:t xml:space="preserve"> </w:t>
      </w:r>
      <w:r>
        <w:t xml:space="preserve">(EUR 24,746.92) due upon delivery of the statistical analysis framework and completion of the modelling phase.</w:t>
      </w:r>
    </w:p>
    <w:p>
      <w:pPr>
        <w:numPr>
          <w:ilvl w:val="0"/>
          <w:numId w:val="1001"/>
        </w:numPr>
        <w:pStyle w:val="Compact"/>
      </w:pPr>
      <w:r>
        <w:rPr>
          <w:bCs/>
          <w:b/>
        </w:rPr>
        <w:t xml:space="preserve">30% final payment</w:t>
      </w:r>
      <w:r>
        <w:t xml:space="preserve"> </w:t>
      </w:r>
      <w:r>
        <w:t xml:space="preserve">(EUR 18,560.19) due within 15 business days of final report acceptance and completion of the advisory period.</w:t>
      </w:r>
    </w:p>
    <w:p>
      <w:pPr>
        <w:pStyle w:val="FirstParagraph"/>
      </w:pPr>
      <w:r>
        <w:t xml:space="preserve">All payments shall be made via bank transfer to the account details provided in the accompanying invoice. Late payments will incur interest at the rate of 1.5% per month, in accordance with Spanish commercial law applicable in Spain Barcelona.</w:t>
      </w:r>
    </w:p>
    <w:p>
      <w:pPr>
        <w:pStyle w:val="BodyText"/>
      </w:pPr>
      <w:r>
        <w:t xml:space="preserve">Terms and Conditions</w:t>
      </w:r>
    </w:p>
    <w:p>
      <w:pPr>
        <w:numPr>
          <w:ilvl w:val="0"/>
          <w:numId w:val="1002"/>
        </w:numPr>
        <w:pStyle w:val="Compact"/>
      </w:pPr>
      <w:r>
        <w:t xml:space="preserve">This Quotation Estimate is valid for a period of 30 calendar days from the date of issue. Beyond this period, pricing for the Statistician's services may be subject to revision based on market conditions in Spain Barcelona.</w:t>
      </w:r>
    </w:p>
    <w:p>
      <w:pPr>
        <w:numPr>
          <w:ilvl w:val="0"/>
          <w:numId w:val="1002"/>
        </w:numPr>
        <w:pStyle w:val="Compact"/>
      </w:pPr>
      <w:r>
        <w:t xml:space="preserve">The Statistician engaged under this Quotation Estimate shall maintain full professional confidentiality regarding all data, methodologies, and findings. A separate Non-Disclosure Agreement (NDA) will be executed prior to the commencement of work.</w:t>
      </w:r>
    </w:p>
    <w:p>
      <w:pPr>
        <w:numPr>
          <w:ilvl w:val="0"/>
          <w:numId w:val="1002"/>
        </w:numPr>
        <w:pStyle w:val="Compact"/>
      </w:pPr>
      <w:r>
        <w:t xml:space="preserve">All statistical analyses will be conducted in compliance with the General Data Protection Regulation (GDPR) and the Spanish Organic Law 3/2018 on Personal Data Protection, as applicable in Spain Barcelona.</w:t>
      </w:r>
    </w:p>
    <w:p>
      <w:pPr>
        <w:numPr>
          <w:ilvl w:val="0"/>
          <w:numId w:val="1002"/>
        </w:numPr>
        <w:pStyle w:val="Compact"/>
      </w:pPr>
      <w:r>
        <w:t xml:space="preserve">The client agrees to provide all necessary datasets, access credentials, and background documentation within 5 business days of project commencement to avoid delays in the Statistician's workflow.</w:t>
      </w:r>
    </w:p>
    <w:p>
      <w:pPr>
        <w:numPr>
          <w:ilvl w:val="0"/>
          <w:numId w:val="1002"/>
        </w:numPr>
        <w:pStyle w:val="Compact"/>
      </w:pPr>
      <w:r>
        <w:t xml:space="preserve">Any additional services, scope changes, or extended timelines requested by the client beyond the original scope will be subject to a supplementary Quotation Estimate issued by our office in Spain Barcelona.</w:t>
      </w:r>
    </w:p>
    <w:p>
      <w:pPr>
        <w:numPr>
          <w:ilvl w:val="0"/>
          <w:numId w:val="1002"/>
        </w:numPr>
        <w:pStyle w:val="Compact"/>
      </w:pPr>
      <w:r>
        <w:t xml:space="preserve">Disputes arising from this Quotation Estimate shall be resolved through mediation in the courts of Barcelona, Spain, in accordance with Spanish civil and commercial law.</w:t>
      </w:r>
    </w:p>
    <w:p>
      <w:pPr>
        <w:numPr>
          <w:ilvl w:val="0"/>
          <w:numId w:val="1002"/>
        </w:numPr>
        <w:pStyle w:val="Compact"/>
      </w:pPr>
      <w:r>
        <w:t xml:space="preserve">The Statistician reserves the right to publish anonymised, aggregated findings in peer-reviewed journals, provided that the client's proprietary data and trade secrets remain fully protected.</w:t>
      </w:r>
    </w:p>
    <w:p>
      <w:pPr>
        <w:pStyle w:val="FirstParagraph"/>
      </w:pPr>
      <w:r>
        <w:t xml:space="preserve">Acceptance and Authorisation</w:t>
      </w:r>
    </w:p>
    <w:p>
      <w:pPr>
        <w:pStyle w:val="BodyText"/>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Statistician</w:t>
      </w:r>
      <w:r>
        <w:t xml:space="preserve"> </w:t>
      </w:r>
      <w:r>
        <w:t xml:space="preserve">to deliver the services described herein in</w:t>
      </w:r>
      <w:r>
        <w:t xml:space="preserve"> </w:t>
      </w:r>
      <w:r>
        <w:t xml:space="preserve">Spain Barcelona</w:t>
      </w:r>
      <w:r>
        <w:t xml:space="preserve">. This signature constitutes a binding agreement to the terms, conditions, and pricing outlined in this document.</w:t>
      </w:r>
    </w:p>
    <w:p>
      <w:pPr>
        <w:pStyle w:val="BodyText"/>
      </w:pPr>
      <w:r>
        <w:rPr>
          <w:bCs/>
          <w:b/>
        </w:rPr>
        <w:t xml:space="preserve">For the Client</w:t>
      </w:r>
      <w:r>
        <w:br/>
      </w:r>
      <w:r>
        <w:t xml:space="preserve">Name: Dr. Jordi Puig</w:t>
      </w:r>
      <w:r>
        <w:br/>
      </w:r>
      <w:r>
        <w:t xml:space="preserve">Title: Director, BMRI</w:t>
      </w:r>
      <w:r>
        <w:br/>
      </w:r>
      <w:r>
        <w:t xml:space="preserve">Date: ____________________</w:t>
      </w:r>
    </w:p>
    <w:p>
      <w:pPr>
        <w:pStyle w:val="BodyText"/>
      </w:pPr>
      <w:r>
        <w:rPr>
          <w:bCs/>
          <w:b/>
        </w:rPr>
        <w:t xml:space="preserve">For the Service Provider</w:t>
      </w:r>
      <w:r>
        <w:br/>
      </w:r>
      <w:r>
        <w:t xml:space="preserve">Name: Dr. Elena Marchetti</w:t>
      </w:r>
      <w:r>
        <w:br/>
      </w:r>
      <w:r>
        <w:t xml:space="preserve">Title: Lead Statistician</w:t>
      </w:r>
      <w:r>
        <w:br/>
      </w:r>
      <w:r>
        <w:t xml:space="preserve">Date: ____________________</w:t>
      </w:r>
    </w:p>
    <w:p>
      <w:pPr>
        <w:pStyle w:val="BodyText"/>
      </w:pPr>
      <w:r>
        <w:t xml:space="preserve">This Quotation Estimate was prepared exclusively for the client named above and is not transferable. All services are to be performed in Spain Barcelona unless otherwise agreed in writing. Document reference: QTE-2025-BCN-0472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Spain Barcelona</dc:title>
  <dc:creator/>
  <dc:language>en</dc:language>
  <cp:keywords/>
  <dcterms:created xsi:type="dcterms:W3CDTF">2026-10-10T02:30:11Z</dcterms:created>
  <dcterms:modified xsi:type="dcterms:W3CDTF">2026-10-10T02:30:11Z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