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rPr>
          <w:bCs/>
          <w:b/>
        </w:rPr>
        <w:t xml:space="preserve">Helvetic Analytics &amp; Statistical Consulting AG</w:t>
      </w:r>
    </w:p>
    <w:p>
      <w:pPr>
        <w:pStyle w:val="BodyText"/>
      </w:pPr>
      <w:r>
        <w:t xml:space="preserve">Bahnhofstrasse 42, 8001 Switzerland Zurich, Switzerland</w:t>
      </w:r>
    </w:p>
    <w:p>
      <w:pPr>
        <w:pStyle w:val="BodyText"/>
      </w:pPr>
      <w:r>
        <w:t xml:space="preserve">Tel: +41 44 555 0192 | Email: quotations@helvetic-analytics.ch</w:t>
      </w:r>
    </w:p>
    <w:p>
      <w:pPr>
        <w:pStyle w:val="BodyText"/>
      </w:pPr>
      <w:r>
        <w:t xml:space="preserve">VAT No.: CHE-123.456.789 IVA</w:t>
      </w:r>
    </w:p>
    <w:bookmarkEnd w:id="20"/>
    <w:p>
      <w:pPr>
        <w:pStyle w:val="BodyText"/>
      </w:pPr>
      <w:r>
        <w:rPr>
          <w:bCs/>
          <w:b/>
        </w:rPr>
        <w:t xml:space="preserve">Quotation Estimate No.:</w:t>
      </w:r>
      <w:r>
        <w:t xml:space="preserve"> </w:t>
      </w:r>
      <w:r>
        <w:t xml:space="preserve">QE-2025-ZRH-04782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p>
    <w:p>
      <w:pPr>
        <w:pStyle w:val="BodyText"/>
      </w:pPr>
      <w:r>
        <w:t xml:space="preserve">Dr. Elena Marchetti</w:t>
      </w:r>
    </w:p>
    <w:p>
      <w:pPr>
        <w:pStyle w:val="BodyText"/>
      </w:pPr>
      <w:r>
        <w:t xml:space="preserve">Head of Research &amp; Development</w:t>
      </w:r>
    </w:p>
    <w:p>
      <w:pPr>
        <w:pStyle w:val="BodyText"/>
      </w:pPr>
      <w:r>
        <w:t xml:space="preserve">Novartis Pharma AG</w:t>
      </w:r>
    </w:p>
    <w:p>
      <w:pPr>
        <w:pStyle w:val="BodyText"/>
      </w:pPr>
      <w:r>
        <w:t xml:space="preserve">Kasparstrasse 2, 8005 Switzerland Zurich</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Helvetic Analytics &amp; Statistical Consulting AG to provide a comprehensive and transparent cost breakdown for the engagement of a senior</w:t>
      </w:r>
      <w:r>
        <w:t xml:space="preserve"> </w:t>
      </w:r>
      <w:r>
        <w:t xml:space="preserve">Statistician</w:t>
      </w:r>
      <w:r>
        <w:t xml:space="preserve"> </w:t>
      </w:r>
      <w:r>
        <w:t xml:space="preserve">to support data-driven research and analytical projects within the Switzerland Zurich metropolitan area. The scope of work outlined herein encompasses advanced statistical modelling, clinical trial data analysis, regulatory reporting, and ongoing methodological consultation tailored to the specific operational requirements of the client's pharmaceutical research division.</w:t>
      </w:r>
    </w:p>
    <w:p>
      <w:pPr>
        <w:pStyle w:val="BodyText"/>
      </w:pPr>
      <w:r>
        <w:t xml:space="preserve">The</w:t>
      </w:r>
      <w:r>
        <w:t xml:space="preserve"> </w:t>
      </w:r>
      <w:r>
        <w:t xml:space="preserve">Statistician</w:t>
      </w:r>
      <w:r>
        <w:t xml:space="preserve"> </w:t>
      </w:r>
      <w:r>
        <w:t xml:space="preserve">proposed for this engagement, Mr. Lukas Brenner, holds a PhD in Biostatistics from the University of Zurich and possesses over fourteen years of professional experience in applied statistics within the Swiss pharmaceutical and life sciences sectors. His expertise in multivariate analysis, Bayesian inference, survival analysis, and high-dimensional data modelling makes him an ideal candidate to deliver the analytical depth required for this project. All services will be rendered in compliance with Swiss Federal Data Protection Act (FADP) regulations and the specific data governance standards applicable in Switzerland Zurich.</w:t>
      </w:r>
    </w:p>
    <w:bookmarkEnd w:id="21"/>
    <w:bookmarkStart w:id="22" w:name="itemised-breakdown-of-services-and-costs"/>
    <w:p>
      <w:pPr>
        <w:pStyle w:val="Heading2"/>
      </w:pPr>
      <w:r>
        <w:t xml:space="preserve">2. Itemised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Initial project scoping, data audit, and statistical methodology design by the Statistician</w:t>
            </w:r>
          </w:p>
        </w:tc>
        <w:tc>
          <w:tcPr/>
          <w:p>
            <w:pPr>
              <w:pStyle w:val="Compact"/>
              <w:jc w:val="left"/>
            </w:pPr>
            <w:r>
              <w:t xml:space="preserve">2 weeks</w:t>
            </w:r>
          </w:p>
        </w:tc>
        <w:tc>
          <w:tcPr/>
          <w:p>
            <w:pPr>
              <w:pStyle w:val="Compact"/>
              <w:jc w:val="left"/>
            </w:pPr>
            <w:r>
              <w:t xml:space="preserve">1,850.00 / day</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Development and implementation of advanced statistical models (mixed-effects, GEE, Bayesian hierarchical models)</w:t>
            </w:r>
          </w:p>
        </w:tc>
        <w:tc>
          <w:tcPr/>
          <w:p>
            <w:pPr>
              <w:pStyle w:val="Compact"/>
              <w:jc w:val="left"/>
            </w:pPr>
            <w:r>
              <w:t xml:space="preserve">6 weeks</w:t>
            </w:r>
          </w:p>
        </w:tc>
        <w:tc>
          <w:tcPr/>
          <w:p>
            <w:pPr>
              <w:pStyle w:val="Compact"/>
              <w:jc w:val="left"/>
            </w:pPr>
            <w:r>
              <w:t xml:space="preserve">1,850.00 / day</w:t>
            </w:r>
          </w:p>
        </w:tc>
        <w:tc>
          <w:tcPr/>
          <w:p>
            <w:pPr>
              <w:pStyle w:val="Compact"/>
              <w:jc w:val="left"/>
            </w:pPr>
            <w:r>
              <w:t xml:space="preserve">111,000.00</w:t>
            </w:r>
          </w:p>
        </w:tc>
      </w:tr>
      <w:tr>
        <w:tc>
          <w:tcPr/>
          <w:p>
            <w:pPr>
              <w:pStyle w:val="Compact"/>
              <w:jc w:val="left"/>
            </w:pPr>
            <w:r>
              <w:t xml:space="preserve">03</w:t>
            </w:r>
          </w:p>
        </w:tc>
        <w:tc>
          <w:tcPr/>
          <w:p>
            <w:pPr>
              <w:pStyle w:val="Compact"/>
              <w:jc w:val="left"/>
            </w:pPr>
            <w:r>
              <w:t xml:space="preserve">Clinical trial interim analysis and safety signal detection</w:t>
            </w:r>
          </w:p>
        </w:tc>
        <w:tc>
          <w:tcPr/>
          <w:p>
            <w:pPr>
              <w:pStyle w:val="Compact"/>
              <w:jc w:val="left"/>
            </w:pPr>
            <w:r>
              <w:t xml:space="preserve">4 weeks</w:t>
            </w:r>
          </w:p>
        </w:tc>
        <w:tc>
          <w:tcPr/>
          <w:p>
            <w:pPr>
              <w:pStyle w:val="Compact"/>
              <w:jc w:val="left"/>
            </w:pPr>
            <w:r>
              <w:t xml:space="preserve">1,850.00 / day</w:t>
            </w:r>
          </w:p>
        </w:tc>
        <w:tc>
          <w:tcPr/>
          <w:p>
            <w:pPr>
              <w:pStyle w:val="Compact"/>
              <w:jc w:val="left"/>
            </w:pPr>
            <w:r>
              <w:t xml:space="preserve">74,000.00</w:t>
            </w:r>
          </w:p>
        </w:tc>
      </w:tr>
      <w:tr>
        <w:tc>
          <w:tcPr/>
          <w:p>
            <w:pPr>
              <w:pStyle w:val="Compact"/>
              <w:jc w:val="left"/>
            </w:pPr>
            <w:r>
              <w:t xml:space="preserve">04</w:t>
            </w:r>
          </w:p>
        </w:tc>
        <w:tc>
          <w:tcPr/>
          <w:p>
            <w:pPr>
              <w:pStyle w:val="Compact"/>
              <w:jc w:val="left"/>
            </w:pPr>
            <w:r>
              <w:t xml:space="preserve">Preparation of regulatory statistical reports for Swissmedic submission</w:t>
            </w:r>
          </w:p>
        </w:tc>
        <w:tc>
          <w:tcPr/>
          <w:p>
            <w:pPr>
              <w:pStyle w:val="Compact"/>
              <w:jc w:val="left"/>
            </w:pPr>
            <w:r>
              <w:t xml:space="preserve">3 weeks</w:t>
            </w:r>
          </w:p>
        </w:tc>
        <w:tc>
          <w:tcPr/>
          <w:p>
            <w:pPr>
              <w:pStyle w:val="Compact"/>
              <w:jc w:val="left"/>
            </w:pPr>
            <w:r>
              <w:t xml:space="preserve">1,850.00 / day</w:t>
            </w:r>
          </w:p>
        </w:tc>
        <w:tc>
          <w:tcPr/>
          <w:p>
            <w:pPr>
              <w:pStyle w:val="Compact"/>
              <w:jc w:val="left"/>
            </w:pPr>
            <w:r>
              <w:t xml:space="preserve">55,500.00</w:t>
            </w:r>
          </w:p>
        </w:tc>
      </w:tr>
      <w:tr>
        <w:tc>
          <w:tcPr/>
          <w:p>
            <w:pPr>
              <w:pStyle w:val="Compact"/>
              <w:jc w:val="left"/>
            </w:pPr>
            <w:r>
              <w:t xml:space="preserve">05</w:t>
            </w:r>
          </w:p>
        </w:tc>
        <w:tc>
          <w:tcPr/>
          <w:p>
            <w:pPr>
              <w:pStyle w:val="Compact"/>
              <w:jc w:val="left"/>
            </w:pPr>
            <w:r>
              <w:t xml:space="preserve">Weekly on-site consultation and methodological review sessions in Switzerland Zurich office</w:t>
            </w:r>
          </w:p>
        </w:tc>
        <w:tc>
          <w:tcPr/>
          <w:p>
            <w:pPr>
              <w:pStyle w:val="Compact"/>
              <w:jc w:val="left"/>
            </w:pPr>
            <w:r>
              <w:t xml:space="preserve">12 sessions</w:t>
            </w:r>
          </w:p>
        </w:tc>
        <w:tc>
          <w:tcPr/>
          <w:p>
            <w:pPr>
              <w:pStyle w:val="Compact"/>
              <w:jc w:val="left"/>
            </w:pPr>
            <w:r>
              <w:t xml:space="preserve">1,200.00 / session</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Software licensing (R, SAS, Stata) and computational infrastructure setup</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8,750.00</w:t>
            </w:r>
          </w:p>
        </w:tc>
      </w:tr>
      <w:tr>
        <w:tc>
          <w:tcPr/>
          <w:p>
            <w:pPr>
              <w:pStyle w:val="Compact"/>
              <w:jc w:val="left"/>
            </w:pPr>
            <w:r>
              <w:t xml:space="preserve">07</w:t>
            </w:r>
          </w:p>
        </w:tc>
        <w:tc>
          <w:tcPr/>
          <w:p>
            <w:pPr>
              <w:pStyle w:val="Compact"/>
              <w:jc w:val="left"/>
            </w:pPr>
            <w:r>
              <w:t xml:space="preserve">Travel and local transportation within the Switzerland Zurich canton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Project documentation, knowledge transfer, and final handover report</w:t>
            </w:r>
          </w:p>
        </w:tc>
        <w:tc>
          <w:tcPr/>
          <w:p>
            <w:pPr>
              <w:pStyle w:val="Compact"/>
              <w:jc w:val="left"/>
            </w:pPr>
            <w:r>
              <w:t xml:space="preserve">2 weeks</w:t>
            </w:r>
          </w:p>
        </w:tc>
        <w:tc>
          <w:tcPr/>
          <w:p>
            <w:pPr>
              <w:pStyle w:val="Compact"/>
              <w:jc w:val="left"/>
            </w:pPr>
            <w:r>
              <w:t xml:space="preserve">1,850.00 / day</w:t>
            </w:r>
          </w:p>
        </w:tc>
        <w:tc>
          <w:tcPr/>
          <w:p>
            <w:pPr>
              <w:pStyle w:val="Compact"/>
              <w:jc w:val="left"/>
            </w:pPr>
            <w:r>
              <w:t xml:space="preserve">37,000.00</w:t>
            </w:r>
          </w:p>
        </w:tc>
      </w:tr>
      <w:tr>
        <w:tc>
          <w:tcPr>
            <w:gridSpan w:val="4"/>
          </w:tcPr>
          <w:p>
            <w:pPr>
              <w:pStyle w:val="Compact"/>
              <w:jc w:val="right"/>
            </w:pPr>
            <w:r>
              <w:t xml:space="preserve">Subtotal (CHF)</w:t>
            </w:r>
          </w:p>
        </w:tc>
        <w:tc>
          <w:tcPr/>
          <w:p>
            <w:pPr>
              <w:pStyle w:val="Compact"/>
              <w:jc w:val="left"/>
            </w:pPr>
            <w:r>
              <w:t xml:space="preserve">340,850.00</w:t>
            </w:r>
          </w:p>
        </w:tc>
      </w:tr>
      <w:tr>
        <w:tc>
          <w:tcPr>
            <w:gridSpan w:val="4"/>
          </w:tcPr>
          <w:p>
            <w:pPr>
              <w:pStyle w:val="Compact"/>
              <w:jc w:val="right"/>
            </w:pPr>
            <w:r>
              <w:t xml:space="preserve">VAT 8.1% (Swiss standard rate)</w:t>
            </w:r>
          </w:p>
        </w:tc>
        <w:tc>
          <w:tcPr/>
          <w:p>
            <w:pPr>
              <w:pStyle w:val="Compact"/>
              <w:jc w:val="left"/>
            </w:pPr>
            <w:r>
              <w:t xml:space="preserve">27,608.85</w:t>
            </w:r>
          </w:p>
        </w:tc>
      </w:tr>
      <w:tr>
        <w:tc>
          <w:tcPr>
            <w:gridSpan w:val="4"/>
          </w:tcPr>
          <w:p>
            <w:pPr>
              <w:pStyle w:val="Compact"/>
              <w:jc w:val="right"/>
            </w:pPr>
            <w:r>
              <w:t xml:space="preserve">TOTAL AMOUNT DUE (CHF)</w:t>
            </w:r>
          </w:p>
        </w:tc>
        <w:tc>
          <w:tcPr/>
          <w:p>
            <w:pPr>
              <w:pStyle w:val="Compact"/>
              <w:jc w:val="left"/>
            </w:pPr>
            <w:r>
              <w:t xml:space="preserve">368,458.85</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calendar days from the date of issue. Beyond this period, all rates and availability of the Statistician are subject to re-evaluation and may be adjusted to reflect current market conditions in Switzerland Zurich.</w:t>
      </w:r>
    </w:p>
    <w:p>
      <w:pPr>
        <w:pStyle w:val="BodyText"/>
      </w:pPr>
      <w:r>
        <w:rPr>
          <w:bCs/>
          <w:b/>
        </w:rPr>
        <w:t xml:space="preserve">3.2 Payment Terms:</w:t>
      </w:r>
      <w:r>
        <w:t xml:space="preserve"> </w:t>
      </w:r>
      <w:r>
        <w:t xml:space="preserve">Payment shall be made in three equal instalments: 40% upon acceptance of this Quotation Estimate, 40% upon completion of the interim analysis phase (Item 03), and 20% upon final delivery of all documentation. All payments are to be made in Swiss Francs (CHF) via bank transfer to the account specified by Helvetic Analytics &amp; Statistical Consulting AG.</w:t>
      </w:r>
    </w:p>
    <w:p>
      <w:pPr>
        <w:pStyle w:val="BodyText"/>
      </w:pPr>
      <w:r>
        <w:rPr>
          <w:bCs/>
          <w:b/>
        </w:rPr>
        <w:t xml:space="preserve">3.3 Confidentiality and Data Protection:</w:t>
      </w:r>
      <w:r>
        <w:t xml:space="preserve"> </w:t>
      </w:r>
      <w:r>
        <w:t xml:space="preserve">The Statistician and all supporting personnel shall adhere to strict confidentiality obligations in accordance with Swiss law. All datasets processed during the engagement will be stored on encrypted servers located within Switzerland Zurich, ensuring full compliance with the Federal Act on Data Protection (FADP) and any applicable sector-specific regulations.</w:t>
      </w:r>
    </w:p>
    <w:p>
      <w:pPr>
        <w:pStyle w:val="BodyText"/>
      </w:pPr>
      <w:r>
        <w:rPr>
          <w:bCs/>
          <w:b/>
        </w:rPr>
        <w:t xml:space="preserve">3.4 Intellectual Property:</w:t>
      </w:r>
      <w:r>
        <w:t xml:space="preserve"> </w:t>
      </w:r>
      <w:r>
        <w:t xml:space="preserve">All statistical models, code, reports, and analytical outputs produced under this engagement shall become the exclusive property of the client upon full payment. The Statistician retains the right to reference the engagement in professional portfolios only with prior written consent.</w:t>
      </w:r>
    </w:p>
    <w:p>
      <w:pPr>
        <w:pStyle w:val="BodyText"/>
      </w:pPr>
      <w:r>
        <w:rPr>
          <w:bCs/>
          <w:b/>
        </w:rPr>
        <w:t xml:space="preserve">3.5 Cancellation and Termination:</w:t>
      </w:r>
      <w:r>
        <w:t xml:space="preserve"> </w:t>
      </w:r>
      <w:r>
        <w:t xml:space="preserve">Either party may terminate the engagement with thirty (30) days written notice. In the event of early termination, the client shall be liable for all services rendered up to the date of termination plus a 10% administrative fee on the remaining contract value.</w:t>
      </w:r>
    </w:p>
    <w:p>
      <w:pPr>
        <w:pStyle w:val="BodyText"/>
      </w:pPr>
      <w:r>
        <w:rPr>
          <w:bCs/>
          <w:b/>
        </w:rPr>
        <w:t xml:space="preserve">3.6 Governing Law:</w:t>
      </w:r>
      <w:r>
        <w:t xml:space="preserve"> </w:t>
      </w:r>
      <w:r>
        <w:t xml:space="preserve">This Quotation Estimate and any resulting contract shall be governed by and construed in accordance with the laws of the Canton of Zurich, Switzerland. Any disputes shall be resolved by the competent courts in Switzerland Zurich.</w:t>
      </w:r>
    </w:p>
    <w:p>
      <w:pPr>
        <w:pStyle w:val="BodyText"/>
      </w:pPr>
      <w:r>
        <w:rPr>
          <w:bCs/>
          <w:b/>
        </w:rPr>
        <w:t xml:space="preserve">Note:</w:t>
      </w:r>
      <w:r>
        <w:t xml:space="preserve"> </w:t>
      </w:r>
      <w:r>
        <w:t xml:space="preserve">This Quotation Estimate does not constitute a binding contract until formally accepted in writing by both parties. The availability of the Statistician, Mr. Lukas Brenner, is contingent upon the absence of conflicting professional commitments. Should the client require additional statistical expertise beyond the scope described herein, a supplementary Quotation Estimate will be issued at no additional cost.</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terms, conditions, and cost structure outlined above for the engagement of the Statistician in Switzerland Zurich.</w:t>
      </w:r>
    </w:p>
    <w:p>
      <w:pPr>
        <w:pStyle w:val="BodyText"/>
      </w:pPr>
      <w:r>
        <w:rPr>
          <w:bCs/>
          <w:b/>
        </w:rPr>
        <w:t xml:space="preserve">For Helvetic Analytics &amp; Statistical Consulting AG</w:t>
      </w:r>
    </w:p>
    <w:p>
      <w:pPr>
        <w:pStyle w:val="BodyText"/>
      </w:pPr>
      <w:r>
        <w:t xml:space="preserve">Dr. Anna Keller, Managing Director</w:t>
      </w:r>
    </w:p>
    <w:p>
      <w:pPr>
        <w:pStyle w:val="BodyText"/>
      </w:pPr>
      <w:r>
        <w:t xml:space="preserve">Date: ______________________</w:t>
      </w:r>
    </w:p>
    <w:p>
      <w:pPr>
        <w:pStyle w:val="BodyText"/>
      </w:pPr>
      <w:r>
        <w:t xml:space="preserve">Signature &amp; Company Seal</w:t>
      </w:r>
    </w:p>
    <w:p>
      <w:pPr>
        <w:pStyle w:val="BodyText"/>
      </w:pPr>
      <w:r>
        <w:rPr>
          <w:bCs/>
          <w:b/>
        </w:rPr>
        <w:t xml:space="preserve">For the Client (Novartis Pharma AG)</w:t>
      </w:r>
    </w:p>
    <w:p>
      <w:pPr>
        <w:pStyle w:val="BodyText"/>
      </w:pPr>
      <w:r>
        <w:t xml:space="preserve">Dr. Elena Marchetti, Head of R&amp;D</w:t>
      </w:r>
    </w:p>
    <w:p>
      <w:pPr>
        <w:pStyle w:val="BodyText"/>
      </w:pPr>
      <w:r>
        <w:t xml:space="preserve">Date: ______________________</w:t>
      </w:r>
    </w:p>
    <w:p>
      <w:pPr>
        <w:pStyle w:val="BodyText"/>
      </w:pPr>
      <w:r>
        <w:t xml:space="preserve">Signature &amp; Company Seal</w:t>
      </w:r>
    </w:p>
    <w:p>
      <w:pPr>
        <w:pStyle w:val="BodyText"/>
      </w:pPr>
      <w:r>
        <w:t xml:space="preserve">Quotation Estimate No. QE-2025-ZRH-04782 | Helvetic Analytics &amp; Statistical Consulting AG | Bahnhofstrasse 42, 8001 Switzerland Zurich</w:t>
      </w:r>
    </w:p>
    <w:p>
      <w:pPr>
        <w:pStyle w:val="BodyText"/>
      </w:pPr>
      <w:r>
        <w:t xml:space="preserve">This document is generated electronically and is valid without a physical signature.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Switzerland Zurich</dc:title>
  <dc:creator/>
  <dc:language>en</dc:language>
  <cp:keywords/>
  <dcterms:created xsi:type="dcterms:W3CDTF">2026-10-10T06:27:03Z</dcterms:created>
  <dcterms:modified xsi:type="dcterms:W3CDTF">2026-10-10T06:27:03Z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