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1" w:name="quotation-estimate"/>
    <w:p>
      <w:pPr>
        <w:pStyle w:val="Heading1"/>
      </w:pPr>
      <w:r>
        <w:t xml:space="preserve">QUOTATION ESTIMATE</w:t>
      </w:r>
    </w:p>
    <w:bookmarkStart w:id="20" w:name="X5a532b2bc173bf358b232c0109dc0b9d80346cb"/>
    <w:p>
      <w:pPr>
        <w:pStyle w:val="Heading2"/>
      </w:pPr>
      <w:r>
        <w:t xml:space="preserve">Professional Statistician Services — Turkey Ankara</w:t>
      </w:r>
    </w:p>
    <w:p>
      <w:pPr>
        <w:pStyle w:val="FirstParagraph"/>
      </w:pPr>
      <w:r>
        <w:t xml:space="preserve">Document Reference: QTE-ANK-2025-0472 | Validity: 30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Dr. Elif Kaya, Lead Statistician — Ankara Statistical Consulting Group</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Turkey Ankara — Kizilay Business District, 06420 Ankara, Türkiye</w:t>
            </w:r>
          </w:p>
        </w:tc>
      </w:tr>
      <w:tr>
        <w:tc>
          <w:tcPr/>
          <w:p>
            <w:pPr>
              <w:pStyle w:val="Compact"/>
              <w:jc w:val="left"/>
            </w:pPr>
            <w:r>
              <w:t xml:space="preserve">Engagement Period</w:t>
            </w:r>
          </w:p>
        </w:tc>
        <w:tc>
          <w:tcPr/>
          <w:p>
            <w:pPr>
              <w:pStyle w:val="Compact"/>
              <w:jc w:val="left"/>
            </w:pPr>
            <w:r>
              <w:t xml:space="preserve">1 July 2025 – 31 December 2025 (6 months)</w:t>
            </w:r>
          </w:p>
        </w:tc>
      </w:tr>
      <w:tr>
        <w:tc>
          <w:tcPr/>
          <w:p>
            <w:pPr>
              <w:pStyle w:val="Compact"/>
              <w:jc w:val="left"/>
            </w:pPr>
            <w:r>
              <w:t xml:space="preserve">Currency</w:t>
            </w:r>
          </w:p>
        </w:tc>
        <w:tc>
          <w:tcPr/>
          <w:p>
            <w:pPr>
              <w:pStyle w:val="Compact"/>
              <w:jc w:val="left"/>
            </w:pPr>
            <w:r>
              <w:t xml:space="preserve">USD (United States Dollar) — All figures in this Quotation Estimate are denominated in USD</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Ankara Statistical Consulting Group to provide a comprehensive, itemized cost breakdown for the engagement of a qualified Statistician to deliver advanced data analysis, modeling, and reporting services within the Turkey Ankara metropolitan area. This document serves as the formal financial proposal and pricing reference for the client to evaluate, approve, and authorize the commencement of the Statistician engagement. All terms, conditions, and pricing outlined in this Quotation Estimate are specific to the Turkey Ankara operational context, including local regulatory compliance, tax obligations under Turkish fiscal law, and the geographic and logistical parameters of delivering professional statistical services in the capital region.</w:t>
      </w:r>
    </w:p>
    <w:p>
      <w:pPr>
        <w:pStyle w:val="BodyText"/>
      </w:pPr>
      <w:r>
        <w:t xml:space="preserve">The Statistician referenced in this Quotation Estimate is a credentialed professional with a minimum of ten (10) years of experience in applied statistics, biostatistics, econometrics, and predictive analytics. The Statistician will be physically based in Turkey Ankara and will conduct all on-site consultations, data collection activities, and client meetings within the Ankara metropolitan area, including but not limited to the Kizilay, Cankaya, and Yenimahalle districts.</w:t>
      </w:r>
    </w:p>
    <w:bookmarkEnd w:id="22"/>
    <w:bookmarkStart w:id="23" w:name="detailed-service-line-items-and-pricing"/>
    <w:p>
      <w:pPr>
        <w:pStyle w:val="Heading3"/>
      </w:pPr>
      <w:r>
        <w:t xml:space="preserve">2. Detailed Service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Data Audit &amp; Diagnostic Assessment — The Statistician will conduct a full review of the client’s existing datasets, identify gaps, assess data quality, and produce a diagnostic report. Performed on-site in Turkey Ankara.</w:t>
            </w:r>
          </w:p>
        </w:tc>
        <w:tc>
          <w:tcPr/>
          <w:p>
            <w:pPr>
              <w:pStyle w:val="Compact"/>
              <w:jc w:val="left"/>
            </w:pPr>
            <w:r>
              <w:t xml:space="preserve">1 engagement (5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Statistical Modeling &amp; Predictive Analytics Development — Design, implementation, and validation of regression models, time-series forecasts, and machine-learning-based predictive frameworks tailored to the client’s industry sector.</w:t>
            </w:r>
          </w:p>
        </w:tc>
        <w:tc>
          <w:tcPr/>
          <w:p>
            <w:pPr>
              <w:pStyle w:val="Compact"/>
              <w:jc w:val="left"/>
            </w:pPr>
            <w:r>
              <w:t xml:space="preserve">60 working days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Survey Design &amp; Field Data Collection Oversight — The Statistician will design sampling frameworks, questionnaire instruments, and field protocols. Supervision of data collection teams across Turkey Ankara and surrounding provinces as required.</w:t>
            </w:r>
          </w:p>
        </w:tc>
        <w:tc>
          <w:tcPr/>
          <w:p>
            <w:pPr>
              <w:pStyle w:val="Compact"/>
              <w:jc w:val="left"/>
            </w:pPr>
            <w:r>
              <w:t xml:space="preserve">30 working days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Monthly Statistical Reporting &amp; Dashboard Development — Production of monthly analytical reports, KPI dashboards, and executive summaries. Includes bi-weekly presentation sessions at the client’s Turkey Ankara office.</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Regulatory Compliance &amp; KVKK Data Protection Advisory — The Statistician will ensure all data handling practices comply with Turkey’s Personal Data Protection Law (KVKK) and relevant Turkish Statistical Institute (TÜK) guidelines applicable in Ankara.</w:t>
            </w:r>
          </w:p>
        </w:tc>
        <w:tc>
          <w:tcPr/>
          <w:p>
            <w:pPr>
              <w:pStyle w:val="Compact"/>
              <w:jc w:val="left"/>
            </w:pPr>
            <w:r>
              <w:t xml:space="preserve">Ongoing (6 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Ad-Hoc Analytical Support &amp; Consultation — Reserved hours for urgent statistical queries, ad-hoc analyses, and expert consultation. Billed in 2-hour increments.</w:t>
            </w:r>
          </w:p>
        </w:tc>
        <w:tc>
          <w:tcPr/>
          <w:p>
            <w:pPr>
              <w:pStyle w:val="Compact"/>
              <w:jc w:val="left"/>
            </w:pPr>
            <w:r>
              <w:t xml:space="preserve">40 hours (reserved)</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Travel &amp; Local Logistics within Turkey Ankara — Covers the Statistician’s local transportation, parking, and incidental expenses for on-site visits to client premises and data collection sites within Ankara city limits.</w:t>
            </w:r>
          </w:p>
        </w:tc>
        <w:tc>
          <w:tcPr/>
          <w:p>
            <w:pPr>
              <w:pStyle w:val="Compact"/>
              <w:jc w:val="left"/>
            </w:pPr>
            <w:r>
              <w:t xml:space="preserve">6 months</w:t>
            </w:r>
          </w:p>
        </w:tc>
        <w:tc>
          <w:tcPr/>
          <w:p>
            <w:pPr>
              <w:pStyle w:val="Compact"/>
              <w:jc w:val="left"/>
            </w:pPr>
            <w:r>
              <w:t xml:space="preserve">800.00</w:t>
            </w:r>
          </w:p>
        </w:tc>
        <w:tc>
          <w:tcPr/>
          <w:p>
            <w:pPr>
              <w:pStyle w:val="Compact"/>
              <w:jc w:val="left"/>
            </w:pPr>
            <w:r>
              <w:t xml:space="preserve">4,800.00</w:t>
            </w:r>
          </w:p>
        </w:tc>
      </w:tr>
      <w:tr>
        <w:tc>
          <w:tcPr>
            <w:gridSpan w:val="4"/>
          </w:tcPr>
          <w:p>
            <w:pPr>
              <w:pStyle w:val="Compact"/>
              <w:jc w:val="right"/>
            </w:pPr>
            <w:r>
              <w:t xml:space="preserve">TOTAL ESTIMATED COST (Before Tax)</w:t>
            </w:r>
          </w:p>
        </w:tc>
        <w:tc>
          <w:tcPr/>
          <w:p>
            <w:pPr>
              <w:pStyle w:val="Compact"/>
              <w:jc w:val="left"/>
            </w:pPr>
            <w:r>
              <w:t xml:space="preserve">69,100.00</w:t>
            </w:r>
          </w:p>
        </w:tc>
      </w:tr>
      <w:tr>
        <w:tc>
          <w:tcPr>
            <w:gridSpan w:val="4"/>
          </w:tcPr>
          <w:p>
            <w:pPr>
              <w:pStyle w:val="Compact"/>
              <w:jc w:val="right"/>
            </w:pPr>
            <w:r>
              <w:t xml:space="preserve">VAT (KDV) — 20% (Turkey Ankara applicable rate)</w:t>
            </w:r>
          </w:p>
        </w:tc>
        <w:tc>
          <w:tcPr/>
          <w:p>
            <w:pPr>
              <w:pStyle w:val="Compact"/>
              <w:jc w:val="left"/>
            </w:pPr>
            <w:r>
              <w:t xml:space="preserve">13,820.00</w:t>
            </w:r>
          </w:p>
        </w:tc>
      </w:tr>
      <w:tr>
        <w:tc>
          <w:tcPr>
            <w:gridSpan w:val="4"/>
          </w:tcPr>
          <w:p>
            <w:pPr>
              <w:pStyle w:val="Compact"/>
              <w:jc w:val="right"/>
            </w:pPr>
            <w:r>
              <w:t xml:space="preserve">GRAND TOTAL (Inclusive of VAT)</w:t>
            </w:r>
          </w:p>
        </w:tc>
        <w:tc>
          <w:tcPr/>
          <w:p>
            <w:pPr>
              <w:pStyle w:val="Compact"/>
              <w:jc w:val="left"/>
            </w:pPr>
            <w:r>
              <w:t xml:space="preserve">82,920.00</w:t>
            </w:r>
          </w:p>
        </w:tc>
      </w:tr>
    </w:tbl>
    <w:bookmarkEnd w:id="23"/>
    <w:bookmarkStart w:id="24" w:name="payment-terms-and-schedule"/>
    <w:p>
      <w:pPr>
        <w:pStyle w:val="Heading3"/>
      </w:pPr>
      <w:r>
        <w:t xml:space="preserve">3. Payment Terms and Schedule</w:t>
      </w:r>
    </w:p>
    <w:p>
      <w:pPr>
        <w:pStyle w:val="FirstParagraph"/>
      </w:pPr>
      <w:r>
        <w:t xml:space="preserve">Payment for the services outlined in this Quotation Estimate shall be made in three (3) equal installments, each due within fifteen (15) calendar days of the invoice date. The first installment (33.33%) is due upon contract execution. The second installment (33.33%) is due at the midpoint of the engagement period (end of September 2025). The final installment (33.34%) is due upon completion of the engagement and delivery of the final comprehensive statistical report. All payments shall be made via bank transfer to the Ankara Statistical Consulting Group account held at a licensed bank in Turkey Ankara. Late payments shall accrue interest at the rate prescribed by Turkish commercial law.</w:t>
      </w:r>
    </w:p>
    <w:bookmarkEnd w:id="24"/>
    <w:bookmarkStart w:id="25" w:name="X69b72a6aa2413b7f3eef50846c6158fa7cdf1d7"/>
    <w:p>
      <w:pPr>
        <w:pStyle w:val="Heading3"/>
      </w:pPr>
      <w:r>
        <w:t xml:space="preserve">4. Terms and Conditions Specific to This Quotation Estimate</w:t>
      </w:r>
    </w:p>
    <w:p>
      <w:pPr>
        <w:pStyle w:val="FirstParagraph"/>
      </w:pPr>
      <w:r>
        <w:t xml:space="preserve">This Quotation Estimate is valid for a period of thirty (30) days from the date of issue. Beyond this period, pricing may be subject to revision due to fluctuations in the USD/TRY exchange rate, changes in Turkey Ankara local operating costs, or adjustments to the Turkish statutory minimum wage affecting the Statistician’s compensation structure. The Statistician’s engagement is governed by the laws of the Republic of Türkiye, and any disputes arising from this Quotation Estimate or the resulting service contract shall be subject to the exclusive jurisdiction of the competent courts in Turkey Ankara.</w:t>
      </w:r>
    </w:p>
    <w:p>
      <w:pPr>
        <w:pStyle w:val="BodyText"/>
      </w:pPr>
      <w:r>
        <w:t xml:space="preserve">The Statistician shall maintain professional liability insurance with a minimum coverage of USD 500,000, valid throughout the engagement period in Turkey Ankara. All intellectual property generated by the Statistician during the course of this engagement shall vest in the client upon full payment. The Statistician retains the right to reference the engagement in professional portfolios, subject to the client’s written consent and any applicable confidentiality agreements.</w:t>
      </w:r>
    </w:p>
    <w:p>
      <w:pPr>
        <w:pStyle w:val="BodyText"/>
      </w:pPr>
      <w:r>
        <w:rPr>
          <w:bCs/>
          <w:b/>
        </w:rPr>
        <w:t xml:space="preserve">Important Note:</w:t>
      </w:r>
      <w:r>
        <w:t xml:space="preserve"> </w:t>
      </w:r>
      <w:r>
        <w:t xml:space="preserve">This Quotation Estimate does not constitute a binding contract. It is a preliminary financial proposal for the client’s evaluation. A formal Service Agreement, incorporating all terms referenced herein, must be executed by both parties before the Statistician commences any work in Turkey Ankara. Any scope changes, additional data collection sites beyond Ankara city limits, or extended engagement periods will require a supplementary Quotation Estimate issued separately.</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confirms understanding of all pricing, terms, and conditions specific to the Statistician engagement in Turkey Ankara, and authorizes the commencement of services upon execution of the formal contract.</w:t>
      </w:r>
    </w:p>
    <w:p>
      <w:pPr>
        <w:pStyle w:val="BodyText"/>
      </w:pPr>
      <w:r>
        <w:rPr>
          <w:bCs/>
          <w:b/>
        </w:rPr>
        <w:t xml:space="preserve">For Ankara Statistical Consulting Group</w:t>
      </w:r>
      <w:r>
        <w:br/>
      </w:r>
      <w:r>
        <w:t xml:space="preserve">Dr. Elif Kaya — Lead Statistician</w:t>
      </w:r>
      <w:r>
        <w:br/>
      </w:r>
      <w:r>
        <w:t xml:space="preserve">Date: ______________________</w:t>
      </w:r>
    </w:p>
    <w:p>
      <w:pPr>
        <w:pStyle w:val="BodyText"/>
      </w:pPr>
      <w:r>
        <w:rPr>
          <w:bCs/>
          <w:b/>
        </w:rPr>
        <w:t xml:space="preserve">For the Client</w:t>
      </w:r>
      <w:r>
        <w:br/>
      </w:r>
      <w:r>
        <w:t xml:space="preserve">Authorized Representative</w:t>
      </w:r>
      <w:r>
        <w:br/>
      </w:r>
      <w:r>
        <w:t xml:space="preserve">Date: ______________________</w:t>
      </w:r>
    </w:p>
    <w:p>
      <w:pPr>
        <w:pStyle w:val="BodyText"/>
      </w:pPr>
      <w:r>
        <w:rPr>
          <w:bCs/>
          <w:b/>
        </w:rPr>
        <w:t xml:space="preserve">Ankara Statistical Consulting Group</w:t>
      </w:r>
      <w:r>
        <w:t xml:space="preserve"> </w:t>
      </w:r>
      <w:r>
        <w:t xml:space="preserve">| Kizilay Mah. 15. Cd. No:42/3, 06420 Kizilay, Ankara, Türkiye</w:t>
      </w:r>
      <w:r>
        <w:br/>
      </w:r>
      <w:r>
        <w:t xml:space="preserve">Tel: +90 (312) 555 0147 | Email: quotations@ankarastatconsult.com.tr | Tax ID (VKN): 1234567890</w:t>
      </w:r>
      <w:r>
        <w:br/>
      </w:r>
      <w:r>
        <w:t xml:space="preserve">This Quotation Estimate was prepared exclusively for the client named herein and is not transferable. © 2025 Ankara Statistical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Turkey Ankara</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