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Meridian Analytical Consulting Ltd.</w:t>
      </w:r>
    </w:p>
    <w:p>
      <w:pPr>
        <w:pStyle w:val="BodyText"/>
      </w:pPr>
      <w:r>
        <w:t xml:space="preserve">142 Strand, Covent Garden, London WC2R 0EL, United Kingdom</w:t>
      </w:r>
    </w:p>
    <w:p>
      <w:pPr>
        <w:pStyle w:val="BodyText"/>
      </w:pPr>
      <w:r>
        <w:t xml:space="preserve">Telephone: +44 (0)20 7946 0821 | Email: quotations@meridiananalytical.co.uk</w:t>
      </w:r>
    </w:p>
    <w:p>
      <w:pPr>
        <w:pStyle w:val="BodyText"/>
      </w:pPr>
      <w:r>
        <w:t xml:space="preserve">Company Registration No. 08765432 | VAT No. GB 123 4567 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ME-2025-004782</w:t>
            </w:r>
          </w:p>
        </w:tc>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Prepared For</w:t>
            </w:r>
          </w:p>
        </w:tc>
        <w:tc>
          <w:tcPr/>
          <w:p>
            <w:pPr>
              <w:pStyle w:val="Compact"/>
              <w:jc w:val="left"/>
            </w:pPr>
            <w:r>
              <w:t xml:space="preserve">Thames Valley Health Research Institute, 88 Whitechapel Road, London E1 1DU, United Kingdom</w:t>
            </w:r>
          </w:p>
        </w:tc>
        <w:tc>
          <w:tcPr/>
          <w:p>
            <w:pPr>
              <w:pStyle w:val="Compact"/>
              <w:jc w:val="left"/>
            </w:pPr>
            <w:r>
              <w:t xml:space="preserve">Contact Person</w:t>
            </w:r>
          </w:p>
        </w:tc>
        <w:tc>
          <w:tcPr/>
          <w:p>
            <w:pPr>
              <w:pStyle w:val="Compact"/>
              <w:jc w:val="left"/>
            </w:pPr>
            <w:r>
              <w:t xml:space="preserve">Dr. Eleanor Whitfield, Head of Research</w:t>
            </w:r>
          </w:p>
        </w:tc>
      </w:tr>
      <w:tr>
        <w:tc>
          <w:tcPr/>
          <w:p>
            <w:pPr>
              <w:pStyle w:val="Compact"/>
              <w:jc w:val="left"/>
            </w:pPr>
            <w:r>
              <w:t xml:space="preserve">Prepared By</w:t>
            </w:r>
          </w:p>
        </w:tc>
        <w:tc>
          <w:tcPr/>
          <w:p>
            <w:pPr>
              <w:pStyle w:val="Compact"/>
              <w:jc w:val="left"/>
            </w:pPr>
            <w:r>
              <w:t xml:space="preserve">James A. Hartley, Senior Statistician &amp; Lead Consultant</w:t>
            </w:r>
          </w:p>
        </w:tc>
        <w:tc>
          <w:tcPr/>
          <w:p>
            <w:pPr>
              <w:pStyle w:val="Compact"/>
              <w:jc w:val="left"/>
            </w:pPr>
            <w:r>
              <w:t xml:space="preserve">Service Location</w:t>
            </w:r>
          </w:p>
        </w:tc>
        <w:tc>
          <w:tcPr/>
          <w:p>
            <w:pPr>
              <w:pStyle w:val="Compact"/>
              <w:jc w:val="left"/>
            </w:pPr>
            <w:r>
              <w:t xml:space="preserve">United Kingdom London (On-site &amp; Remote)</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Meridian Analytical Consulting Ltd. to provide a comprehensive and itemised financial proposal for the engagement of a qualified</w:t>
      </w:r>
      <w:r>
        <w:t xml:space="preserve"> </w:t>
      </w:r>
      <w:r>
        <w:t xml:space="preserve">Statistician</w:t>
      </w:r>
      <w:r>
        <w:t xml:space="preserve"> </w:t>
      </w:r>
      <w:r>
        <w:t xml:space="preserve">to deliver advanced statistical analysis, modelling, and data interpretation services. The scope of this engagement is specifically tailored to the operational and research requirements of the client, with all services to be delivered within the metropolitan area of</w:t>
      </w:r>
      <w:r>
        <w:t xml:space="preserve"> </w:t>
      </w:r>
      <w:r>
        <w:t xml:space="preserve">United Kingdom London</w:t>
      </w:r>
      <w:r>
        <w:t xml:space="preserve"> </w:t>
      </w:r>
      <w:r>
        <w:t xml:space="preserve">and its immediate surrounding regions. The</w:t>
      </w:r>
      <w:r>
        <w:t xml:space="preserve"> </w:t>
      </w:r>
      <w:r>
        <w:t xml:space="preserve">Statistician</w:t>
      </w:r>
      <w:r>
        <w:t xml:space="preserve"> </w:t>
      </w:r>
      <w:r>
        <w:t xml:space="preserve">assigned to this project holds a Doctorate in Applied Statistics from the University of London and possesses over fifteen years of professional experience in biostatistics, clinical trial design, and multivariate analysis. All deliverables under this</w:t>
      </w:r>
      <w:r>
        <w:t xml:space="preserve"> </w:t>
      </w:r>
      <w:r>
        <w:t xml:space="preserve">Quotation Estimate</w:t>
      </w:r>
      <w:r>
        <w:t xml:space="preserve"> </w:t>
      </w:r>
      <w:r>
        <w:t xml:space="preserve">will comply with the standards set by the Royal Statistical Society and the UK Data Protection Act 2018.</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Statistician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Subtotal (GBP)</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consultation and project scoping meeting with the client's research team at the client's premises in United Kingdom London. The Statistician will review existing datasets, define analytical objectives, and produce a detailed statistical work plan.</w:t>
            </w:r>
          </w:p>
        </w:tc>
        <w:tc>
          <w:tcPr/>
          <w:p>
            <w:pPr>
              <w:pStyle w:val="Compact"/>
              <w:jc w:val="left"/>
            </w:pPr>
            <w:r>
              <w:t xml:space="preserve">2 days</w:t>
            </w:r>
          </w:p>
        </w:tc>
        <w:tc>
          <w:tcPr/>
          <w:p>
            <w:pPr>
              <w:pStyle w:val="Compact"/>
              <w:jc w:val="left"/>
            </w:pPr>
            <w:r>
              <w:t xml:space="preserve">£650.00/day</w:t>
            </w:r>
          </w:p>
        </w:tc>
        <w:tc>
          <w:tcPr/>
          <w:p>
            <w:pPr>
              <w:pStyle w:val="Compact"/>
              <w:jc w:val="left"/>
            </w:pPr>
            <w:r>
              <w:t xml:space="preserve">£1,300.00</w:t>
            </w:r>
          </w:p>
        </w:tc>
        <w:tc>
          <w:tcPr/>
          <w:p>
            <w:pPr>
              <w:pStyle w:val="Compact"/>
              <w:jc w:val="left"/>
            </w:pPr>
            <w:r>
              <w:t xml:space="preserve">On-site, London</w:t>
            </w:r>
          </w:p>
        </w:tc>
      </w:tr>
      <w:tr>
        <w:tc>
          <w:tcPr/>
          <w:p>
            <w:pPr>
              <w:pStyle w:val="Compact"/>
              <w:jc w:val="left"/>
            </w:pPr>
            <w:r>
              <w:t xml:space="preserve">02</w:t>
            </w:r>
          </w:p>
        </w:tc>
        <w:tc>
          <w:tcPr/>
          <w:p>
            <w:pPr>
              <w:pStyle w:val="Compact"/>
              <w:jc w:val="left"/>
            </w:pPr>
            <w:r>
              <w:t xml:space="preserve">Design and implementation of a mixed-effects statistical model for the longitudinal patient outcome dataset (n = 4,200 records). Includes model selection, diagnostic checking, and sensitivity analyses.</w:t>
            </w:r>
          </w:p>
        </w:tc>
        <w:tc>
          <w:tcPr/>
          <w:p>
            <w:pPr>
              <w:pStyle w:val="Compact"/>
              <w:jc w:val="left"/>
            </w:pPr>
            <w:r>
              <w:t xml:space="preserve">10 days</w:t>
            </w:r>
          </w:p>
        </w:tc>
        <w:tc>
          <w:tcPr/>
          <w:p>
            <w:pPr>
              <w:pStyle w:val="Compact"/>
              <w:jc w:val="left"/>
            </w:pPr>
            <w:r>
              <w:t xml:space="preserve">£650.00/day</w:t>
            </w:r>
          </w:p>
        </w:tc>
        <w:tc>
          <w:tcPr/>
          <w:p>
            <w:pPr>
              <w:pStyle w:val="Compact"/>
              <w:jc w:val="left"/>
            </w:pPr>
            <w:r>
              <w:t xml:space="preserve">£6,500.00</w:t>
            </w:r>
          </w:p>
        </w:tc>
        <w:tc>
          <w:tcPr/>
          <w:p>
            <w:pPr>
              <w:pStyle w:val="Compact"/>
              <w:jc w:val="left"/>
            </w:pPr>
            <w:r>
              <w:t xml:space="preserve">Remote &amp; on-site</w:t>
            </w:r>
          </w:p>
        </w:tc>
      </w:tr>
      <w:tr>
        <w:tc>
          <w:tcPr/>
          <w:p>
            <w:pPr>
              <w:pStyle w:val="Compact"/>
              <w:jc w:val="left"/>
            </w:pPr>
            <w:r>
              <w:t xml:space="preserve">03</w:t>
            </w:r>
          </w:p>
        </w:tc>
        <w:tc>
          <w:tcPr/>
          <w:p>
            <w:pPr>
              <w:pStyle w:val="Compact"/>
              <w:jc w:val="left"/>
            </w:pPr>
            <w:r>
              <w:t xml:space="preserve">Development of a Bayesian hierarchical model for multi-site clinical trial data. The Statistician will prepare all prior distributions, run MCMC chains, and validate convergence using RStan and JAGS.</w:t>
            </w:r>
          </w:p>
        </w:tc>
        <w:tc>
          <w:tcPr/>
          <w:p>
            <w:pPr>
              <w:pStyle w:val="Compact"/>
              <w:jc w:val="left"/>
            </w:pPr>
            <w:r>
              <w:t xml:space="preserve">15 days</w:t>
            </w:r>
          </w:p>
        </w:tc>
        <w:tc>
          <w:tcPr/>
          <w:p>
            <w:pPr>
              <w:pStyle w:val="Compact"/>
              <w:jc w:val="left"/>
            </w:pPr>
            <w:r>
              <w:t xml:space="preserve">£650.00/day</w:t>
            </w:r>
          </w:p>
        </w:tc>
        <w:tc>
          <w:tcPr/>
          <w:p>
            <w:pPr>
              <w:pStyle w:val="Compact"/>
              <w:jc w:val="left"/>
            </w:pPr>
            <w:r>
              <w:t xml:space="preserve">£9,750.00</w:t>
            </w:r>
          </w:p>
        </w:tc>
        <w:tc>
          <w:tcPr/>
          <w:p>
            <w:pPr>
              <w:pStyle w:val="Compact"/>
              <w:jc w:val="left"/>
            </w:pPr>
            <w:r>
              <w:t xml:space="preserve">Remote, UK-based</w:t>
            </w:r>
          </w:p>
        </w:tc>
      </w:tr>
      <w:tr>
        <w:tc>
          <w:tcPr/>
          <w:p>
            <w:pPr>
              <w:pStyle w:val="Compact"/>
              <w:jc w:val="left"/>
            </w:pPr>
            <w:r>
              <w:t xml:space="preserve">04</w:t>
            </w:r>
          </w:p>
        </w:tc>
        <w:tc>
          <w:tcPr/>
          <w:p>
            <w:pPr>
              <w:pStyle w:val="Compact"/>
              <w:jc w:val="left"/>
            </w:pPr>
            <w:r>
              <w:t xml:space="preserve">Preparation of a comprehensive statistical report (minimum 40 pages) including methodology, results tables, visualisations, and interpretive commentary for submission to the UK Medicines and Healthcare products Regulatory Agency (MHRA).</w:t>
            </w:r>
          </w:p>
        </w:tc>
        <w:tc>
          <w:tcPr/>
          <w:p>
            <w:pPr>
              <w:pStyle w:val="Compact"/>
              <w:jc w:val="left"/>
            </w:pPr>
            <w:r>
              <w:t xml:space="preserve">8 days</w:t>
            </w:r>
          </w:p>
        </w:tc>
        <w:tc>
          <w:tcPr/>
          <w:p>
            <w:pPr>
              <w:pStyle w:val="Compact"/>
              <w:jc w:val="left"/>
            </w:pPr>
            <w:r>
              <w:t xml:space="preserve">£650.00/day</w:t>
            </w:r>
          </w:p>
        </w:tc>
        <w:tc>
          <w:tcPr/>
          <w:p>
            <w:pPr>
              <w:pStyle w:val="Compact"/>
              <w:jc w:val="left"/>
            </w:pPr>
            <w:r>
              <w:t xml:space="preserve">£5,200.00</w:t>
            </w:r>
          </w:p>
        </w:tc>
        <w:tc>
          <w:tcPr/>
          <w:p>
            <w:pPr>
              <w:pStyle w:val="Compact"/>
              <w:jc w:val="left"/>
            </w:pPr>
            <w:r>
              <w:t xml:space="preserve">Deliverable in PDF</w:t>
            </w:r>
          </w:p>
        </w:tc>
      </w:tr>
      <w:tr>
        <w:tc>
          <w:tcPr/>
          <w:p>
            <w:pPr>
              <w:pStyle w:val="Compact"/>
              <w:jc w:val="left"/>
            </w:pPr>
            <w:r>
              <w:t xml:space="preserve">05</w:t>
            </w:r>
          </w:p>
        </w:tc>
        <w:tc>
          <w:tcPr/>
          <w:p>
            <w:pPr>
              <w:pStyle w:val="Compact"/>
              <w:jc w:val="left"/>
            </w:pPr>
            <w:r>
              <w:t xml:space="preserve">Two on-site presentation sessions in United Kingdom London where the Statistician will present findings to the client's board of directors and external stakeholders, including Q&amp;A and post-presentation revisions.</w:t>
            </w:r>
          </w:p>
        </w:tc>
        <w:tc>
          <w:tcPr/>
          <w:p>
            <w:pPr>
              <w:pStyle w:val="Compact"/>
              <w:jc w:val="left"/>
            </w:pPr>
            <w:r>
              <w:t xml:space="preserve">2 days</w:t>
            </w:r>
          </w:p>
        </w:tc>
        <w:tc>
          <w:tcPr/>
          <w:p>
            <w:pPr>
              <w:pStyle w:val="Compact"/>
              <w:jc w:val="left"/>
            </w:pPr>
            <w:r>
              <w:t xml:space="preserve">£750.00/day</w:t>
            </w:r>
          </w:p>
        </w:tc>
        <w:tc>
          <w:tcPr/>
          <w:p>
            <w:pPr>
              <w:pStyle w:val="Compact"/>
              <w:jc w:val="left"/>
            </w:pPr>
            <w:r>
              <w:t xml:space="preserve">£1,500.00</w:t>
            </w:r>
          </w:p>
        </w:tc>
        <w:tc>
          <w:tcPr/>
          <w:p>
            <w:pPr>
              <w:pStyle w:val="Compact"/>
              <w:jc w:val="left"/>
            </w:pPr>
            <w:r>
              <w:t xml:space="preserve">London, on-site</w:t>
            </w:r>
          </w:p>
        </w:tc>
      </w:tr>
      <w:tr>
        <w:tc>
          <w:tcPr/>
          <w:p>
            <w:pPr>
              <w:pStyle w:val="Compact"/>
              <w:jc w:val="left"/>
            </w:pPr>
            <w:r>
              <w:t xml:space="preserve">06</w:t>
            </w:r>
          </w:p>
        </w:tc>
        <w:tc>
          <w:tcPr/>
          <w:p>
            <w:pPr>
              <w:pStyle w:val="Compact"/>
              <w:jc w:val="left"/>
            </w:pPr>
            <w:r>
              <w:t xml:space="preserve">Post-delivery support and advisory period. The Statistician remains available for up to 20 hours of follow-up queries, minor model adjustments, and peer-review responses for a period of 60 days following final report delivery.</w:t>
            </w:r>
          </w:p>
        </w:tc>
        <w:tc>
          <w:tcPr/>
          <w:p>
            <w:pPr>
              <w:pStyle w:val="Compact"/>
              <w:jc w:val="left"/>
            </w:pPr>
            <w:r>
              <w:t xml:space="preserve">20 hours</w:t>
            </w:r>
          </w:p>
        </w:tc>
        <w:tc>
          <w:tcPr/>
          <w:p>
            <w:pPr>
              <w:pStyle w:val="Compact"/>
              <w:jc w:val="left"/>
            </w:pPr>
            <w:r>
              <w:t xml:space="preserve">£55.00/hour</w:t>
            </w:r>
          </w:p>
        </w:tc>
        <w:tc>
          <w:tcPr/>
          <w:p>
            <w:pPr>
              <w:pStyle w:val="Compact"/>
              <w:jc w:val="left"/>
            </w:pPr>
            <w:r>
              <w:t xml:space="preserve">£1,100.00</w:t>
            </w:r>
          </w:p>
        </w:tc>
        <w:tc>
          <w:tcPr/>
          <w:p>
            <w:pPr>
              <w:pStyle w:val="Compact"/>
              <w:jc w:val="left"/>
            </w:pPr>
            <w:r>
              <w:t xml:space="preserve">Remote, UK</w:t>
            </w:r>
          </w:p>
        </w:tc>
      </w:tr>
      <w:tr>
        <w:tc>
          <w:tcPr/>
          <w:p>
            <w:pPr>
              <w:pStyle w:val="Compact"/>
              <w:jc w:val="left"/>
            </w:pPr>
            <w:r>
              <w:t xml:space="preserve">07</w:t>
            </w:r>
          </w:p>
        </w:tc>
        <w:tc>
          <w:tcPr/>
          <w:p>
            <w:pPr>
              <w:pStyle w:val="Compact"/>
              <w:jc w:val="left"/>
            </w:pPr>
            <w:r>
              <w:t xml:space="preserve">Travel and accommodation expenses for on-site visits to the client's offices in United Kingdom London. Includes London Underground travel, parking, and one night's accommodation at a 4-star hotel near the City of London.</w:t>
            </w:r>
          </w:p>
        </w:tc>
        <w:tc>
          <w:tcPr/>
          <w:p>
            <w:pPr>
              <w:pStyle w:val="Compact"/>
              <w:jc w:val="left"/>
            </w:pPr>
            <w:r>
              <w:t xml:space="preserve">4 days</w:t>
            </w:r>
          </w:p>
        </w:tc>
        <w:tc>
          <w:tcPr/>
          <w:p>
            <w:pPr>
              <w:pStyle w:val="Compact"/>
              <w:jc w:val="left"/>
            </w:pPr>
            <w:r>
              <w:t xml:space="preserve">£180.00/day</w:t>
            </w:r>
          </w:p>
        </w:tc>
        <w:tc>
          <w:tcPr/>
          <w:p>
            <w:pPr>
              <w:pStyle w:val="Compact"/>
              <w:jc w:val="left"/>
            </w:pPr>
            <w:r>
              <w:t xml:space="preserve">£720.00</w:t>
            </w:r>
          </w:p>
        </w:tc>
        <w:tc>
          <w:tcPr/>
          <w:p>
            <w:pPr>
              <w:pStyle w:val="Compact"/>
              <w:jc w:val="left"/>
            </w:pPr>
            <w:r>
              <w:t xml:space="preserve">Actuals capped</w:t>
            </w:r>
          </w:p>
        </w:tc>
      </w:tr>
      <w:tr>
        <w:tc>
          <w:tcPr>
            <w:gridSpan w:val="4"/>
          </w:tcPr>
          <w:p>
            <w:pPr>
              <w:pStyle w:val="Compact"/>
              <w:jc w:val="left"/>
            </w:pPr>
            <w:r>
              <w:t xml:space="preserve">Subtotal (Excluding VAT)</w:t>
            </w:r>
          </w:p>
        </w:tc>
        <w:tc>
          <w:tcPr/>
          <w:p>
            <w:pPr>
              <w:pStyle w:val="Compact"/>
              <w:jc w:val="left"/>
            </w:pPr>
            <w:r>
              <w:t xml:space="preserve">£26,070.00</w:t>
            </w:r>
          </w:p>
        </w:tc>
        <w:tc>
          <w:tcPr/>
          <w:p>
            <w:pPr>
              <w:pStyle w:val="Compact"/>
            </w:pPr>
          </w:p>
        </w:tc>
      </w:tr>
      <w:tr>
        <w:tc>
          <w:tcPr>
            <w:gridSpan w:val="4"/>
          </w:tcPr>
          <w:p>
            <w:pPr>
              <w:pStyle w:val="Compact"/>
              <w:jc w:val="left"/>
            </w:pPr>
            <w:r>
              <w:t xml:space="preserve">VAT @ 20% (United Kingdom)</w:t>
            </w:r>
          </w:p>
        </w:tc>
        <w:tc>
          <w:tcPr/>
          <w:p>
            <w:pPr>
              <w:pStyle w:val="Compact"/>
              <w:jc w:val="left"/>
            </w:pPr>
            <w:r>
              <w:t xml:space="preserve">£5,214.00</w:t>
            </w:r>
          </w:p>
        </w:tc>
        <w:tc>
          <w:tcPr/>
          <w:p>
            <w:pPr>
              <w:pStyle w:val="Compact"/>
            </w:pPr>
          </w:p>
        </w:tc>
      </w:tr>
      <w:tr>
        <w:tc>
          <w:tcPr>
            <w:gridSpan w:val="4"/>
          </w:tcPr>
          <w:p>
            <w:pPr>
              <w:pStyle w:val="Compact"/>
              <w:jc w:val="left"/>
            </w:pPr>
            <w:r>
              <w:t xml:space="preserve">TOTAL AMOUNT DUE (Including VAT)</w:t>
            </w:r>
          </w:p>
        </w:tc>
        <w:tc>
          <w:tcPr/>
          <w:p>
            <w:pPr>
              <w:pStyle w:val="Compact"/>
              <w:jc w:val="left"/>
            </w:pPr>
            <w:r>
              <w:t xml:space="preserve">£31,284.00</w:t>
            </w:r>
          </w:p>
        </w:tc>
        <w:tc>
          <w:tcPr/>
          <w:p>
            <w:pPr>
              <w:pStyle w:val="Compact"/>
              <w:jc w:val="left"/>
            </w:pPr>
            <w:r>
              <w:t xml:space="preserve">GBP</w:t>
            </w:r>
          </w:p>
        </w:tc>
      </w:tr>
    </w:tbl>
    <w:bookmarkEnd w:id="22"/>
    <w:bookmarkStart w:id="23" w:name="payment-terms"/>
    <w:p>
      <w:pPr>
        <w:pStyle w:val="Heading2"/>
      </w:pPr>
      <w:r>
        <w:t xml:space="preserve">3. Payment Terms</w:t>
      </w:r>
    </w:p>
    <w:p>
      <w:pPr>
        <w:pStyle w:val="FirstParagraph"/>
      </w:pPr>
      <w:r>
        <w:t xml:space="preserve">Payment for the services outlined in this</w:t>
      </w:r>
      <w:r>
        <w:t xml:space="preserve"> </w:t>
      </w:r>
      <w:r>
        <w:t xml:space="preserve">Quotation Estimate</w:t>
      </w:r>
      <w:r>
        <w:t xml:space="preserve"> </w:t>
      </w:r>
      <w:r>
        <w:t xml:space="preserve">shall be made by direct bank transfer to the account of Meridian Analytical Consulting Ltd. The payment schedule is structured as follows: 30% deposit upon acceptance of this</w:t>
      </w:r>
      <w:r>
        <w:t xml:space="preserve"> </w:t>
      </w:r>
      <w:r>
        <w:t xml:space="preserve">Quotation Estimate</w:t>
      </w:r>
      <w:r>
        <w:t xml:space="preserve">; 40% upon delivery of the statistical report (Item 04); and the remaining 30% within 30 days of the final presentation session (Item 05). All invoices are payable in British Pounds Sterling. Late payments will incur interest at a rate of 4% above the Bank of England base rate, in accordance with the Late Payment of Commercial Debts (Interest) Act 1998, as applicable in the United Kingdom.</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all rates and availability of the assigned</w:t>
      </w:r>
      <w:r>
        <w:t xml:space="preserve"> </w:t>
      </w:r>
      <w:r>
        <w:t xml:space="preserve">Statistician</w:t>
      </w:r>
      <w:r>
        <w:t xml:space="preserve"> </w:t>
      </w:r>
      <w:r>
        <w:t xml:space="preserve">are subject to reconfirmation.</w:t>
      </w:r>
    </w:p>
    <w:p>
      <w:pPr>
        <w:numPr>
          <w:ilvl w:val="0"/>
          <w:numId w:val="1001"/>
        </w:numPr>
        <w:pStyle w:val="Compact"/>
      </w:pPr>
      <w:r>
        <w:t xml:space="preserve">All services will be performed by the named</w:t>
      </w:r>
      <w:r>
        <w:t xml:space="preserve"> </w:t>
      </w:r>
      <w:r>
        <w:t xml:space="preserve">Statistician</w:t>
      </w:r>
      <w:r>
        <w:t xml:space="preserve">, Mr. James A. Hartley, or by a suitably qualified substitute of equivalent seniority, with prior written consent from the client.</w:t>
      </w:r>
    </w:p>
    <w:p>
      <w:pPr>
        <w:numPr>
          <w:ilvl w:val="0"/>
          <w:numId w:val="1001"/>
        </w:numPr>
        <w:pStyle w:val="Compact"/>
      </w:pPr>
      <w:r>
        <w:t xml:space="preserve">The</w:t>
      </w:r>
      <w:r>
        <w:t xml:space="preserve"> </w:t>
      </w:r>
      <w:r>
        <w:t xml:space="preserve">Statistician</w:t>
      </w:r>
      <w:r>
        <w:t xml:space="preserve"> </w:t>
      </w:r>
      <w:r>
        <w:t xml:space="preserve">shall maintain full professional indemnity insurance with a minimum cover of £5,000,000, valid throughout the duration of the engagement in the United Kingdom.</w:t>
      </w:r>
    </w:p>
    <w:p>
      <w:pPr>
        <w:numPr>
          <w:ilvl w:val="0"/>
          <w:numId w:val="1001"/>
        </w:numPr>
        <w:pStyle w:val="Compact"/>
      </w:pPr>
      <w:r>
        <w:t xml:space="preserve">All data processed under this engagement will be handled in strict accordance with the UK General Data Protection Regulation (UK GDPR) and the Data Protection Act 2018. A Data Processing Agreement (DPA) will be executed prior to any data transfer.</w:t>
      </w:r>
    </w:p>
    <w:p>
      <w:pPr>
        <w:numPr>
          <w:ilvl w:val="0"/>
          <w:numId w:val="1001"/>
        </w:numPr>
        <w:pStyle w:val="Compact"/>
      </w:pPr>
      <w:r>
        <w:t xml:space="preserve">Intellectual property in the form of final reports, models, and code produced specifically for the client under this</w:t>
      </w:r>
      <w:r>
        <w:t xml:space="preserve"> </w:t>
      </w:r>
      <w:r>
        <w:t xml:space="preserve">Quotation Estimate</w:t>
      </w:r>
      <w:r>
        <w:t xml:space="preserve"> </w:t>
      </w:r>
      <w:r>
        <w:t xml:space="preserve">shall vest in the client upon full payment. Pre-existing methodologies and proprietary code remain the property of Meridian Analytical Consulting Ltd.</w:t>
      </w:r>
    </w:p>
    <w:p>
      <w:pPr>
        <w:numPr>
          <w:ilvl w:val="0"/>
          <w:numId w:val="1001"/>
        </w:numPr>
        <w:pStyle w:val="Compact"/>
      </w:pPr>
      <w:r>
        <w:t xml:space="preserve">Any changes to the scope of work beyond the parameters described in Section 2 will be subject to a revised</w:t>
      </w:r>
      <w:r>
        <w:t xml:space="preserve"> </w:t>
      </w:r>
      <w:r>
        <w:t xml:space="preserve">Quotation Estimate</w:t>
      </w:r>
      <w:r>
        <w:t xml:space="preserve"> </w:t>
      </w:r>
      <w:r>
        <w:t xml:space="preserve">and mutual written agreement before additional work commences.</w:t>
      </w:r>
    </w:p>
    <w:p>
      <w:pPr>
        <w:numPr>
          <w:ilvl w:val="0"/>
          <w:numId w:val="1001"/>
        </w:numPr>
        <w:pStyle w:val="Compact"/>
      </w:pPr>
      <w:r>
        <w:t xml:space="preserve">This engagement is governed by the laws of England and Wales. Any disputes arising from this</w:t>
      </w:r>
      <w:r>
        <w:t xml:space="preserve"> </w:t>
      </w:r>
      <w:r>
        <w:t xml:space="preserve">Quotation Estimate</w:t>
      </w:r>
      <w:r>
        <w:t xml:space="preserve"> </w:t>
      </w:r>
      <w:r>
        <w:t xml:space="preserve">shall be subject to the exclusive jurisdiction of the courts of</w:t>
      </w:r>
      <w:r>
        <w:t xml:space="preserve"> </w:t>
      </w:r>
      <w:r>
        <w:t xml:space="preserve">United Kingdom London</w:t>
      </w:r>
      <w:r>
        <w:t xml:space="preserve">.</w:t>
      </w:r>
    </w:p>
    <w:p>
      <w:pPr>
        <w:numPr>
          <w:ilvl w:val="0"/>
          <w:numId w:val="1001"/>
        </w:numPr>
        <w:pStyle w:val="Compact"/>
      </w:pPr>
      <w:r>
        <w:t xml:space="preserve">The</w:t>
      </w:r>
      <w:r>
        <w:t xml:space="preserve"> </w:t>
      </w:r>
      <w:r>
        <w:t xml:space="preserve">Statistician</w:t>
      </w:r>
      <w:r>
        <w:t xml:space="preserve"> </w:t>
      </w:r>
      <w:r>
        <w:t xml:space="preserve">is engaged as an independent contractor and not as an employee or agent of the client. No partnership, joint venture, or agency relationship is created by this agreement.</w:t>
      </w:r>
    </w:p>
    <w:bookmarkEnd w:id="24"/>
    <w:bookmarkStart w:id="25" w:name="acceptance"/>
    <w:p>
      <w:pPr>
        <w:pStyle w:val="Heading2"/>
      </w:pPr>
      <w:r>
        <w:t xml:space="preserve">5. Acceptance</w:t>
      </w:r>
    </w:p>
    <w:p>
      <w:pPr>
        <w:pStyle w:val="FirstParagraph"/>
      </w:pPr>
      <w:r>
        <w:t xml:space="preserve">By signing below, the client acknowledges and accepts all terms, conditions, rates, and scope of work as set out in this</w:t>
      </w:r>
      <w:r>
        <w:t xml:space="preserve"> </w:t>
      </w:r>
      <w:r>
        <w:t xml:space="preserve">Quotation Estimate</w:t>
      </w:r>
      <w:r>
        <w:t xml:space="preserve"> </w:t>
      </w:r>
      <w:r>
        <w:t xml:space="preserve">for the engagement of the</w:t>
      </w:r>
      <w:r>
        <w:t xml:space="preserve"> </w:t>
      </w:r>
      <w:r>
        <w:t xml:space="preserve">Statistician</w:t>
      </w:r>
      <w:r>
        <w:t xml:space="preserve"> </w:t>
      </w:r>
      <w:r>
        <w:t xml:space="preserve">in</w:t>
      </w:r>
      <w:r>
        <w:t xml:space="preserve"> </w:t>
      </w:r>
      <w:r>
        <w:t xml:space="preserve">United Kingdom London</w:t>
      </w:r>
      <w:r>
        <w:t xml:space="preserve">. This acceptance constitutes a binding agreement between both parties.</w:t>
      </w:r>
    </w:p>
    <w:p>
      <w:pPr>
        <w:pStyle w:val="BodyText"/>
      </w:pPr>
      <w:r>
        <w:rPr>
          <w:bCs/>
          <w:b/>
        </w:rPr>
        <w:t xml:space="preserve">For and on behalf of the Client:</w:t>
      </w:r>
    </w:p>
    <w:p>
      <w:pPr>
        <w:pStyle w:val="BodyText"/>
      </w:pPr>
      <w:r>
        <w:t xml:space="preserve">Name: Dr. Eleanor Whitfield</w:t>
      </w:r>
      <w:r>
        <w:br/>
      </w:r>
      <w:r>
        <w:t xml:space="preserve">Title: Head of Research</w:t>
      </w:r>
      <w:r>
        <w:br/>
      </w:r>
      <w:r>
        <w:t xml:space="preserve">Signature: _________________________</w:t>
      </w:r>
      <w:r>
        <w:br/>
      </w:r>
      <w:r>
        <w:t xml:space="preserve">Date: _________________________</w:t>
      </w:r>
    </w:p>
    <w:p>
      <w:pPr>
        <w:pStyle w:val="BodyText"/>
      </w:pPr>
      <w:r>
        <w:rPr>
          <w:bCs/>
          <w:b/>
        </w:rPr>
        <w:t xml:space="preserve">For and on behalf of Meridian Analytical Consulting Ltd.:</w:t>
      </w:r>
    </w:p>
    <w:p>
      <w:pPr>
        <w:pStyle w:val="BodyText"/>
      </w:pPr>
      <w:r>
        <w:t xml:space="preserve">Name: James A. Hartley</w:t>
      </w:r>
      <w:r>
        <w:br/>
      </w:r>
      <w:r>
        <w:t xml:space="preserve">Title: Senior Statistician &amp; Lead Consultant</w:t>
      </w:r>
      <w:r>
        <w:br/>
      </w:r>
      <w:r>
        <w:t xml:space="preserve">Signature: _________________________</w:t>
      </w:r>
      <w:r>
        <w:br/>
      </w:r>
      <w:r>
        <w:t xml:space="preserve">Date: _________________________</w:t>
      </w:r>
    </w:p>
    <w:p>
      <w:pPr>
        <w:pStyle w:val="BodyText"/>
      </w:pPr>
      <w:r>
        <w:t xml:space="preserve">Meridian Analytical Consulting Ltd. | 142 Strand, Covent Garden, London WC2R 0EL, United Kingdom</w:t>
      </w:r>
    </w:p>
    <w:p>
      <w:pPr>
        <w:pStyle w:val="BodyText"/>
      </w:pPr>
      <w:r>
        <w:t xml:space="preserve">Registered in England &amp; Wales No. 08765432 | This Quotation Estimate is issued in duplicate. Original retained by the issuing party.</w:t>
      </w:r>
    </w:p>
    <w:p>
      <w:pPr>
        <w:pStyle w:val="BodyText"/>
      </w:pPr>
      <w:r>
        <w:t xml:space="preserve">© 2025 Meridian Analytical Consulting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Kingdom London</dc:title>
  <dc:creator/>
  <dc:language>en</dc:language>
  <cp:keywords/>
  <dcterms:created xsi:type="dcterms:W3CDTF">2026-10-10T04:21:56Z</dcterms:created>
  <dcterms:modified xsi:type="dcterms:W3CDTF">2026-10-10T04:21:56Z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