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apex-statistical-consulting-ltd."/>
    <w:p>
      <w:pPr>
        <w:pStyle w:val="Heading1"/>
      </w:pPr>
      <w:r>
        <w:t xml:space="preserve">Apex Statistical Consulting Ltd.</w:t>
      </w:r>
    </w:p>
    <w:p>
      <w:pPr>
        <w:pStyle w:val="FirstParagraph"/>
      </w:pPr>
      <w:r>
        <w:t xml:space="preserve">Registered Office: 142 Deansgate, Manchester, M3 2ER, United Kingdom</w:t>
      </w:r>
    </w:p>
    <w:p>
      <w:pPr>
        <w:pStyle w:val="BodyText"/>
      </w:pPr>
      <w:r>
        <w:t xml:space="preserve">Company Registration No: 09876543 | VAT No: GB 123 4567 89</w:t>
      </w:r>
    </w:p>
    <w:p>
      <w:pPr>
        <w:pStyle w:val="BodyText"/>
      </w:pPr>
      <w:r>
        <w:t xml:space="preserve">Email: enquiries@apexstatistical.co.uk | Tel: +44 (0)161 496 0000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United Kingdom Manchester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Organisation Name]</w:t>
      </w:r>
    </w:p>
    <w:p>
      <w:pPr>
        <w:pStyle w:val="BodyText"/>
      </w:pPr>
      <w:r>
        <w:rPr>
          <w:bCs/>
          <w:b/>
        </w:rPr>
        <w:t xml:space="preserve">Address:</w:t>
      </w:r>
      <w:r>
        <w:t xml:space="preserve"> </w:t>
      </w:r>
      <w:r>
        <w:t xml:space="preserve">[Street Address], Manchester, United Kingdom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[client.email@organisation.co.uk]</w:t>
      </w:r>
    </w:p>
    <w:bookmarkEnd w:id="22"/>
    <w:p>
      <w:pPr>
        <w:pStyle w:val="BodyText"/>
      </w:pPr>
      <w:r>
        <w:t xml:space="preserve">Dear Sir/Madam,</w:t>
      </w:r>
    </w:p>
    <w:p>
      <w:pPr>
        <w:pStyle w:val="BodyText"/>
      </w:pPr>
      <w:r>
        <w:t xml:space="preserve">Thank you for your enquiry regarding professional statistical services. This</w:t>
      </w:r>
      <w:r>
        <w:t xml:space="preserve"> </w:t>
      </w:r>
      <w:r>
        <w:t xml:space="preserve">Quotation Estimate</w:t>
      </w:r>
      <w:r>
        <w:t xml:space="preserve"> </w:t>
      </w:r>
      <w:r>
        <w:t xml:space="preserve">has been prepared specifically for the provision of a dedicated</w:t>
      </w:r>
      <w:r>
        <w:t xml:space="preserve"> </w:t>
      </w:r>
      <w:r>
        <w:t xml:space="preserve">Statistician</w:t>
      </w:r>
      <w:r>
        <w:t xml:space="preserve"> </w:t>
      </w:r>
      <w:r>
        <w:t xml:space="preserve">to support your organisation's analytical and research requirements within the</w:t>
      </w:r>
      <w:r>
        <w:t xml:space="preserve"> </w:t>
      </w:r>
      <w:r>
        <w:t xml:space="preserve">United Kingdom Manchester</w:t>
      </w:r>
      <w:r>
        <w:t xml:space="preserve"> </w:t>
      </w:r>
      <w:r>
        <w:t xml:space="preserve">area. We are pleased to present the following detailed cost breakdown for your consideration.</w:t>
      </w:r>
    </w:p>
    <w:p>
      <w:pPr>
        <w:pStyle w:val="BodyText"/>
      </w:pPr>
      <w:r>
        <w:t xml:space="preserve">Scope of Services</w:t>
      </w:r>
    </w:p>
    <w:p>
      <w:pPr>
        <w:pStyle w:val="BodyText"/>
      </w:pPr>
      <w:r>
        <w:t xml:space="preserve">This</w:t>
      </w:r>
      <w:r>
        <w:t xml:space="preserve"> </w:t>
      </w:r>
      <w:r>
        <w:t xml:space="preserve">Quotation Estimate</w:t>
      </w:r>
      <w:r>
        <w:t xml:space="preserve"> </w:t>
      </w:r>
      <w:r>
        <w:t xml:space="preserve">covers the engagement of a qualified</w:t>
      </w:r>
      <w:r>
        <w:t xml:space="preserve"> </w:t>
      </w:r>
      <w:r>
        <w:t xml:space="preserve">Statistician</w:t>
      </w:r>
      <w:r>
        <w:t xml:space="preserve"> </w:t>
      </w:r>
      <w:r>
        <w:t xml:space="preserve">to deliver comprehensive statistical analysis, data modelling, and reporting services. The</w:t>
      </w:r>
      <w:r>
        <w:t xml:space="preserve"> </w:t>
      </w:r>
      <w:r>
        <w:t xml:space="preserve">Statistician</w:t>
      </w:r>
      <w:r>
        <w:t xml:space="preserve"> </w:t>
      </w:r>
      <w:r>
        <w:t xml:space="preserve">will be based in our Manchester office and will provide on-site support at your premises in the</w:t>
      </w:r>
      <w:r>
        <w:t xml:space="preserve"> </w:t>
      </w:r>
      <w:r>
        <w:t xml:space="preserve">United Kingdom Manchester</w:t>
      </w:r>
      <w:r>
        <w:t xml:space="preserve"> </w:t>
      </w:r>
      <w:r>
        <w:t xml:space="preserve">metropolitan area as required. The scope includes but is not limited to: design of statistical experiments, hypothesis testing, regression and multivariate analysis, Bayesian modelling, survey methodology, quality control statistical processes, and the preparation of formal statistical reports suitable for regulatory submission.</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Statistician – Project Planning &amp; Methodology Design (on-site, Manchester, United Kingdom)</w:t>
            </w:r>
          </w:p>
        </w:tc>
        <w:tc>
          <w:tcPr/>
          <w:p>
            <w:pPr>
              <w:pStyle w:val="Compact"/>
              <w:jc w:val="left"/>
            </w:pPr>
            <w:r>
              <w:t xml:space="preserve">40 hours</w:t>
            </w:r>
          </w:p>
        </w:tc>
        <w:tc>
          <w:tcPr/>
          <w:p>
            <w:pPr>
              <w:pStyle w:val="Compact"/>
              <w:jc w:val="left"/>
            </w:pPr>
            <w:r>
              <w:t xml:space="preserve">£95.00/hr</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Statistician – Data Collection, Cleaning &amp; Pre-Processing</w:t>
            </w:r>
          </w:p>
        </w:tc>
        <w:tc>
          <w:tcPr/>
          <w:p>
            <w:pPr>
              <w:pStyle w:val="Compact"/>
              <w:jc w:val="left"/>
            </w:pPr>
            <w:r>
              <w:t xml:space="preserve">60 hours</w:t>
            </w:r>
          </w:p>
        </w:tc>
        <w:tc>
          <w:tcPr/>
          <w:p>
            <w:pPr>
              <w:pStyle w:val="Compact"/>
              <w:jc w:val="left"/>
            </w:pPr>
            <w:r>
              <w:t xml:space="preserve">£75.00/hr</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Statistician – Advanced Statistical Modelling &amp; Simulation (R, SAS, Python)</w:t>
            </w:r>
          </w:p>
        </w:tc>
        <w:tc>
          <w:tcPr/>
          <w:p>
            <w:pPr>
              <w:pStyle w:val="Compact"/>
              <w:jc w:val="left"/>
            </w:pPr>
            <w:r>
              <w:t xml:space="preserve">80 hours</w:t>
            </w:r>
          </w:p>
        </w:tc>
        <w:tc>
          <w:tcPr/>
          <w:p>
            <w:pPr>
              <w:pStyle w:val="Compact"/>
              <w:jc w:val="left"/>
            </w:pPr>
            <w:r>
              <w:t xml:space="preserve">£85.00/hr</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Statistician – Interpretation, Reporting &amp; Presentation to Stakeholders</w:t>
            </w:r>
          </w:p>
        </w:tc>
        <w:tc>
          <w:tcPr/>
          <w:p>
            <w:pPr>
              <w:pStyle w:val="Compact"/>
              <w:jc w:val="left"/>
            </w:pPr>
            <w:r>
              <w:t xml:space="preserve">30 hours</w:t>
            </w:r>
          </w:p>
        </w:tc>
        <w:tc>
          <w:tcPr/>
          <w:p>
            <w:pPr>
              <w:pStyle w:val="Compact"/>
              <w:jc w:val="left"/>
            </w:pPr>
            <w:r>
              <w:t xml:space="preserve">£90.00/hr</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Travel &amp; Local Transport within United Kingdom Manchester Area</w:t>
            </w:r>
          </w:p>
        </w:tc>
        <w:tc>
          <w:tcPr/>
          <w:p>
            <w:pPr>
              <w:pStyle w:val="Compact"/>
              <w:jc w:val="left"/>
            </w:pPr>
            <w:r>
              <w:t xml:space="preserve">12 days</w:t>
            </w:r>
          </w:p>
        </w:tc>
        <w:tc>
          <w:tcPr/>
          <w:p>
            <w:pPr>
              <w:pStyle w:val="Compact"/>
              <w:jc w:val="left"/>
            </w:pPr>
            <w:r>
              <w:t xml:space="preserve">£45.00/day</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Licence Fees – Statistical Software (SAS Enterprise, R Studio Pro)</w:t>
            </w:r>
          </w:p>
        </w:tc>
        <w:tc>
          <w:tcPr/>
          <w:p>
            <w:pPr>
              <w:pStyle w:val="Compact"/>
              <w:jc w:val="left"/>
            </w:pPr>
            <w:r>
              <w:t xml:space="preserve">3 months</w:t>
            </w:r>
          </w:p>
        </w:tc>
        <w:tc>
          <w:tcPr/>
          <w:p>
            <w:pPr>
              <w:pStyle w:val="Compact"/>
              <w:jc w:val="left"/>
            </w:pPr>
            <w:r>
              <w:t xml:space="preserve">£1,200.00/mo</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Project Management &amp; Quality Assurance Oversight</w:t>
            </w:r>
          </w:p>
        </w:tc>
        <w:tc>
          <w:tcPr/>
          <w:p>
            <w:pPr>
              <w:pStyle w:val="Compact"/>
              <w:jc w:val="left"/>
            </w:pPr>
            <w:r>
              <w:t xml:space="preserve">20 hours</w:t>
            </w:r>
          </w:p>
        </w:tc>
        <w:tc>
          <w:tcPr/>
          <w:p>
            <w:pPr>
              <w:pStyle w:val="Compact"/>
              <w:jc w:val="left"/>
            </w:pPr>
            <w:r>
              <w:t xml:space="preserve">£110.00/hr</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Contingency Allowance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£2,414.00</w:t>
            </w:r>
          </w:p>
        </w:tc>
      </w:tr>
      <w:tr>
        <w:tc>
          <w:tcPr>
            <w:gridSpan w:val="4"/>
          </w:tcPr>
          <w:p>
            <w:pPr>
              <w:pStyle w:val="Compact"/>
              <w:jc w:val="left"/>
            </w:pPr>
            <w:r>
              <w:t xml:space="preserve">Subtotal (Excluding VAT)</w:t>
            </w:r>
          </w:p>
        </w:tc>
        <w:tc>
          <w:tcPr/>
          <w:p>
            <w:pPr>
              <w:pStyle w:val="Compact"/>
              <w:jc w:val="left"/>
            </w:pPr>
            <w:r>
              <w:t xml:space="preserve">£26,154.00</w:t>
            </w:r>
          </w:p>
        </w:tc>
      </w:tr>
      <w:tr>
        <w:tc>
          <w:tcPr>
            <w:gridSpan w:val="4"/>
          </w:tcPr>
          <w:p>
            <w:pPr>
              <w:pStyle w:val="Compact"/>
              <w:jc w:val="left"/>
            </w:pPr>
            <w:r>
              <w:t xml:space="preserve">VAT @ 20% (United Kingdom)</w:t>
            </w:r>
          </w:p>
        </w:tc>
        <w:tc>
          <w:tcPr/>
          <w:p>
            <w:pPr>
              <w:pStyle w:val="Compact"/>
              <w:jc w:val="left"/>
            </w:pPr>
            <w:r>
              <w:t xml:space="preserve">£5,230.80</w:t>
            </w:r>
          </w:p>
        </w:tc>
      </w:tr>
      <w:tr>
        <w:tc>
          <w:tcPr>
            <w:gridSpan w:val="4"/>
          </w:tcPr>
          <w:p>
            <w:pPr>
              <w:pStyle w:val="Compact"/>
              <w:jc w:val="left"/>
            </w:pPr>
            <w:r>
              <w:rPr>
                <w:bCs/>
                <w:b/>
              </w:rPr>
              <w:t xml:space="preserve">TOTAL ESTIMATED COST (Including VAT)</w:t>
            </w:r>
          </w:p>
        </w:tc>
        <w:tc>
          <w:tcPr/>
          <w:p>
            <w:pPr>
              <w:pStyle w:val="Compact"/>
              <w:jc w:val="left"/>
            </w:pPr>
            <w:r>
              <w:rPr>
                <w:bCs/>
                <w:b/>
              </w:rPr>
              <w:t xml:space="preserve">£31,384.80</w:t>
            </w:r>
          </w:p>
        </w:tc>
      </w:tr>
    </w:tbl>
    <w:p>
      <w:pPr>
        <w:pStyle w:val="BodyText"/>
      </w:pPr>
      <w:r>
        <w:t xml:space="preserve">Terms &amp; Conditions</w:t>
      </w:r>
    </w:p>
    <w:p>
      <w:pPr>
        <w:pStyle w:val="BodyText"/>
      </w:pPr>
      <w:r>
        <w:t xml:space="preserve">1. This</w:t>
      </w:r>
      <w:r>
        <w:t xml:space="preserve"> </w:t>
      </w:r>
      <w:r>
        <w:t xml:space="preserve">Quotation Estimate</w:t>
      </w:r>
      <w:r>
        <w:t xml:space="preserve"> </w:t>
      </w:r>
      <w:r>
        <w:t xml:space="preserve">is valid for a period of thirty (30) calendar days from the date of issue. After this period, pricing may be subject to revision due to market conditions or resource availability.</w:t>
      </w:r>
    </w:p>
    <w:p>
      <w:pPr>
        <w:pStyle w:val="BodyText"/>
      </w:pPr>
      <w:r>
        <w:t xml:space="preserve">2. All rates quoted are exclusive of VAT, which will be added at the prevailing United Kingdom rate of 20% at the time of invoicing.</w:t>
      </w:r>
    </w:p>
    <w:p>
      <w:pPr>
        <w:pStyle w:val="BodyText"/>
      </w:pPr>
      <w:r>
        <w:t xml:space="preserve">3. The</w:t>
      </w:r>
      <w:r>
        <w:t xml:space="preserve"> </w:t>
      </w:r>
      <w:r>
        <w:t xml:space="preserve">Statistician</w:t>
      </w:r>
      <w:r>
        <w:t xml:space="preserve"> </w:t>
      </w:r>
      <w:r>
        <w:t xml:space="preserve">engaged under this quotation will operate in accordance with the Royal Statistical Society (RSS) Code of Conduct and all applicable United Kingdom data protection legislation, including the UK GDPR and the Data Protection Act 2018.</w:t>
      </w:r>
    </w:p>
    <w:p>
      <w:pPr>
        <w:pStyle w:val="BodyText"/>
      </w:pPr>
      <w:r>
        <w:t xml:space="preserve">4. Payment terms: 30% deposit upon acceptance of this</w:t>
      </w:r>
      <w:r>
        <w:t xml:space="preserve"> </w:t>
      </w:r>
      <w:r>
        <w:t xml:space="preserve">Quotation Estimate</w:t>
      </w:r>
      <w:r>
        <w:t xml:space="preserve">, 40% upon completion of the primary analytical phase, and the remaining 30% upon final delivery and sign-off of all reports.</w:t>
      </w:r>
    </w:p>
    <w:p>
      <w:pPr>
        <w:pStyle w:val="BodyText"/>
      </w:pPr>
      <w:r>
        <w:t xml:space="preserve">5. Invoices are payable within thirty (30) days of the date of issue. Late payments may incur interest at a rate of 4% above the Bank of England base rate, in accordance with the Late Payment of Commercial Debts (Interest) Act 1998.</w:t>
      </w:r>
    </w:p>
    <w:p>
      <w:pPr>
        <w:pStyle w:val="BodyText"/>
      </w:pPr>
      <w:r>
        <w:t xml:space="preserve">6. The</w:t>
      </w:r>
      <w:r>
        <w:t xml:space="preserve"> </w:t>
      </w:r>
      <w:r>
        <w:t xml:space="preserve">Statistician</w:t>
      </w:r>
      <w:r>
        <w:t xml:space="preserve"> </w:t>
      </w:r>
      <w:r>
        <w:t xml:space="preserve">will provide weekly progress updates and a final comprehensive report. All deliverables will be produced in a format suitable for submission to relevant United Kingdom regulatory bodies.</w:t>
      </w:r>
    </w:p>
    <w:p>
      <w:pPr>
        <w:pStyle w:val="BodyText"/>
      </w:pPr>
      <w:r>
        <w:t xml:space="preserve">7. Any additional work beyond the scope defined in this</w:t>
      </w:r>
      <w:r>
        <w:t xml:space="preserve"> </w:t>
      </w:r>
      <w:r>
        <w:t xml:space="preserve">Quotation Estimate</w:t>
      </w:r>
      <w:r>
        <w:t xml:space="preserve"> </w:t>
      </w:r>
      <w:r>
        <w:t xml:space="preserve">will be subject to a separate written agreement and additional charges at the hourly rates specified above.</w:t>
      </w:r>
    </w:p>
    <w:p>
      <w:pPr>
        <w:pStyle w:val="BodyText"/>
      </w:pPr>
      <w:r>
        <w:t xml:space="preserve">8. This engagement is governed by the laws of England and Wales. Any disputes shall be subject to the exclusive jurisdiction of the courts of</w:t>
      </w:r>
      <w:r>
        <w:t xml:space="preserve"> </w:t>
      </w:r>
      <w:r>
        <w:t xml:space="preserve">United Kingdom Manchester</w:t>
      </w:r>
      <w:r>
        <w:t xml:space="preserve"> </w:t>
      </w:r>
      <w:r>
        <w:t xml:space="preserve">and the wider United Kingdom legal framework.</w:t>
      </w:r>
    </w:p>
    <w:p>
      <w:pPr>
        <w:pStyle w:val="BodyText"/>
      </w:pPr>
      <w:r>
        <w:t xml:space="preserve">9. Apex Statistical Consulting Ltd. shall not be liable for any indirect or consequential losses arising from the use of statistical outputs provided under this engagement.</w:t>
      </w:r>
    </w:p>
    <w:p>
      <w:pPr>
        <w:pStyle w:val="BodyText"/>
      </w:pPr>
      <w:r>
        <w:t xml:space="preserve">10. Confidentiality: All data, methodologies, and findings shared during the course of this project shall be treated as strictly confidential and shall not be disclosed to third parties without prior written consent, in line with United Kingdom trade secret legislation.</w:t>
      </w:r>
    </w:p>
    <w:p>
      <w:pPr>
        <w:pStyle w:val="BodyText"/>
      </w:pPr>
      <w:r>
        <w:t xml:space="preserve">Acceptance</w:t>
      </w:r>
    </w:p>
    <w:p>
      <w:pPr>
        <w:pStyle w:val="BodyText"/>
      </w:pPr>
      <w:r>
        <w:t xml:space="preserve">By signing below, the client confirms acceptance of this</w:t>
      </w:r>
      <w:r>
        <w:t xml:space="preserve"> </w:t>
      </w:r>
      <w:r>
        <w:t xml:space="preserve">Quotation Estimate</w:t>
      </w:r>
      <w:r>
        <w:t xml:space="preserve"> </w:t>
      </w:r>
      <w:r>
        <w:t xml:space="preserve">and authorises Apex Statistical Consulting Ltd. to proceed with the engagement of the</w:t>
      </w:r>
      <w:r>
        <w:t xml:space="preserve"> </w:t>
      </w:r>
      <w:r>
        <w:t xml:space="preserve">Statistician</w:t>
      </w:r>
      <w:r>
        <w:t xml:space="preserve"> </w:t>
      </w:r>
      <w:r>
        <w:t xml:space="preserve">as described herein. The services will be delivered in and around</w:t>
      </w:r>
      <w:r>
        <w:t xml:space="preserve"> </w:t>
      </w:r>
      <w:r>
        <w:t xml:space="preserve">United Kingdom Manchester</w:t>
      </w:r>
      <w:r>
        <w:t xml:space="preserve"> </w:t>
      </w:r>
      <w:r>
        <w:t xml:space="preserve">in accordance with the timelines and specifications outlined above.</w:t>
      </w:r>
    </w:p>
    <w:p>
      <w:pPr>
        <w:pStyle w:val="BodyText"/>
      </w:pPr>
      <w:r>
        <w:t xml:space="preserve">Client Authorised Signatory</w:t>
      </w:r>
    </w:p>
    <w:p>
      <w:pPr>
        <w:pStyle w:val="BodyText"/>
      </w:pPr>
      <w:r>
        <w:t xml:space="preserve">Name: ____________________________</w:t>
      </w:r>
    </w:p>
    <w:p>
      <w:pPr>
        <w:pStyle w:val="BodyText"/>
      </w:pPr>
      <w:r>
        <w:t xml:space="preserve">Date: ____________________________</w:t>
      </w:r>
    </w:p>
    <w:p>
      <w:pPr>
        <w:pStyle w:val="BodyText"/>
      </w:pPr>
      <w:r>
        <w:t xml:space="preserve">Apex Statistical Consulting Ltd. (For &amp; on behalf of)</w:t>
      </w:r>
    </w:p>
    <w:p>
      <w:pPr>
        <w:pStyle w:val="BodyText"/>
      </w:pPr>
      <w:r>
        <w:t xml:space="preserve">Name: Dr. Eleanor Whitfield, Lead Statistician</w:t>
      </w:r>
    </w:p>
    <w:p>
      <w:pPr>
        <w:pStyle w:val="BodyText"/>
      </w:pPr>
      <w:r>
        <w:t xml:space="preserve">Date: ____________________________</w:t>
      </w:r>
    </w:p>
    <w:p>
      <w:pPr>
        <w:pStyle w:val="BodyText"/>
      </w:pPr>
      <w:r>
        <w:t xml:space="preserve">Apex Statistical Consulting Ltd. | 142 Deansgate, Manchester, M3 2ER, United Kingdom | Company Reg. No. 09876543</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Reference: QTE-2025-0847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United Kingdom Manchester</dc:title>
  <dc:creator/>
  <dc:language>en</dc:language>
  <cp:keywords/>
  <dcterms:created xsi:type="dcterms:W3CDTF">2026-10-10T05:50:01Z</dcterms:created>
  <dcterms:modified xsi:type="dcterms:W3CDTF">2026-10-10T05:50:01Z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