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Statistician Services — United States Houston</w:t>
      </w:r>
    </w:p>
    <w:p>
      <w:pPr>
        <w:pStyle w:val="BodyText"/>
      </w:pPr>
      <w:r>
        <w:t xml:space="preserve">Document Reference: QE-HOU-STAT-2025-0417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issuance)</w:t>
            </w:r>
          </w:p>
        </w:tc>
      </w:tr>
      <w:tr>
        <w:tc>
          <w:tcPr/>
          <w:p>
            <w:pPr>
              <w:pStyle w:val="Compact"/>
              <w:jc w:val="left"/>
            </w:pPr>
            <w:r>
              <w:t xml:space="preserve">Prepared By:</w:t>
            </w:r>
          </w:p>
        </w:tc>
        <w:tc>
          <w:tcPr/>
          <w:p>
            <w:pPr>
              <w:pStyle w:val="Compact"/>
              <w:jc w:val="left"/>
            </w:pPr>
            <w:r>
              <w:t xml:space="preserve">Dr. Margaret L. Thornton, PhD, Statistician — Houston Statistical Consulting Group</w:t>
            </w:r>
          </w:p>
        </w:tc>
      </w:tr>
      <w:tr>
        <w:tc>
          <w:tcPr/>
          <w:p>
            <w:pPr>
              <w:pStyle w:val="Compact"/>
              <w:jc w:val="left"/>
            </w:pPr>
            <w:r>
              <w:t xml:space="preserve">Prepared For:</w:t>
            </w:r>
          </w:p>
        </w:tc>
        <w:tc>
          <w:tcPr/>
          <w:p>
            <w:pPr>
              <w:pStyle w:val="Compact"/>
              <w:jc w:val="left"/>
            </w:pPr>
            <w:r>
              <w:t xml:space="preserve">Gulf Coast Energy Analytics LLC, 1200 Smith Street, Suite 450, Houston, Texas 77002, United States</w:t>
            </w:r>
          </w:p>
        </w:tc>
      </w:tr>
      <w:tr>
        <w:tc>
          <w:tcPr/>
          <w:p>
            <w:pPr>
              <w:pStyle w:val="Compact"/>
              <w:jc w:val="left"/>
            </w:pPr>
            <w:r>
              <w:t xml:space="preserve">Service Location:</w:t>
            </w:r>
          </w:p>
        </w:tc>
        <w:tc>
          <w:tcPr/>
          <w:p>
            <w:pPr>
              <w:pStyle w:val="Compact"/>
              <w:jc w:val="left"/>
            </w:pPr>
            <w:r>
              <w:t xml:space="preserve">United States Houston, Texas — On-site and Remote Hybrid Engagement</w:t>
            </w:r>
          </w:p>
        </w:tc>
      </w:tr>
      <w:tr>
        <w:tc>
          <w:tcPr/>
          <w:p>
            <w:pPr>
              <w:pStyle w:val="Compact"/>
              <w:jc w:val="left"/>
            </w:pPr>
            <w:r>
              <w:t xml:space="preserve">Currency:</w:t>
            </w:r>
          </w:p>
        </w:tc>
        <w:tc>
          <w:tcPr/>
          <w:p>
            <w:pPr>
              <w:pStyle w:val="Compact"/>
              <w:jc w:val="left"/>
            </w:pPr>
            <w:r>
              <w:t xml:space="preserve">United States Dollars (USD)</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Houston Statistical Consulting Group to provide a comprehensive, itemized cost breakdown for the engagement of a senior</w:t>
      </w:r>
      <w:r>
        <w:t xml:space="preserve"> </w:t>
      </w:r>
      <w:r>
        <w:t xml:space="preserve">Statistician</w:t>
      </w:r>
      <w:r>
        <w:t xml:space="preserve"> </w:t>
      </w:r>
      <w:r>
        <w:t xml:space="preserve">to deliver advanced analytical and data science services to Gulf Coast Energy Analytics LLC. All services described herein will be performed in and around the</w:t>
      </w:r>
      <w:r>
        <w:t xml:space="preserve"> </w:t>
      </w:r>
      <w:r>
        <w:t xml:space="preserve">United States Houston</w:t>
      </w:r>
      <w:r>
        <w:t xml:space="preserve"> </w:t>
      </w:r>
      <w:r>
        <w:t xml:space="preserve">metropolitan area, leveraging the region's robust energy, healthcare, and aerospace industries as the primary operational context. This Quotation Estimate reflects current market rates for qualified Statistician professionals operating within the United States Houston labor market as of the second quarter of 2025.</w:t>
      </w:r>
    </w:p>
    <w:bookmarkEnd w:id="21"/>
    <w:bookmarkStart w:id="22" w:name="scope-of-statistician-services"/>
    <w:p>
      <w:pPr>
        <w:pStyle w:val="Heading2"/>
      </w:pPr>
      <w:r>
        <w:t xml:space="preserve">2. Scope of Statistician Services</w:t>
      </w:r>
    </w:p>
    <w:p>
      <w:pPr>
        <w:pStyle w:val="FirstParagraph"/>
      </w:pPr>
      <w:r>
        <w:t xml:space="preserve">The following Statistician services have been scoped based on the client's requirements for predictive modeling, quality assurance analytics, and regulatory compliance reporting specific to the United States Houston energy sector: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Statistician Service Description</w:t>
            </w:r>
          </w:p>
        </w:tc>
        <w:tc>
          <w:tcPr/>
          <w:p>
            <w:pPr>
              <w:pStyle w:val="Compact"/>
              <w:jc w:val="left"/>
            </w:pPr>
            <w:r>
              <w:t xml:space="preserve">Duration / Units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1.1</w:t>
            </w:r>
          </w:p>
        </w:tc>
        <w:tc>
          <w:tcPr/>
          <w:p>
            <w:pPr>
              <w:pStyle w:val="Compact"/>
              <w:jc w:val="left"/>
            </w:pPr>
            <w:r>
              <w:t xml:space="preserve">Initial data audit and exploratory statistical analysis of 12-month operational datasets (United States Houston energy production records)</w:t>
            </w:r>
          </w:p>
        </w:tc>
        <w:tc>
          <w:tcPr/>
          <w:p>
            <w:pPr>
              <w:pStyle w:val="Compact"/>
              <w:jc w:val="left"/>
            </w:pPr>
            <w:r>
              <w:t xml:space="preserve">40 hours</w:t>
            </w:r>
          </w:p>
        </w:tc>
        <w:tc>
          <w:tcPr/>
          <w:p>
            <w:pPr>
              <w:pStyle w:val="Compact"/>
              <w:jc w:val="left"/>
            </w:pPr>
            <w:r>
              <w:t xml:space="preserve">$185.00/hr</w:t>
            </w:r>
          </w:p>
        </w:tc>
        <w:tc>
          <w:tcPr/>
          <w:p>
            <w:pPr>
              <w:pStyle w:val="Compact"/>
              <w:jc w:val="left"/>
            </w:pPr>
            <w:r>
              <w:t xml:space="preserve">$7,400.00</w:t>
            </w:r>
          </w:p>
        </w:tc>
      </w:tr>
      <w:tr>
        <w:tc>
          <w:tcPr/>
          <w:p>
            <w:pPr>
              <w:pStyle w:val="Compact"/>
              <w:jc w:val="left"/>
            </w:pPr>
            <w:r>
              <w:t xml:space="preserve">1.2</w:t>
            </w:r>
          </w:p>
        </w:tc>
        <w:tc>
          <w:tcPr/>
          <w:p>
            <w:pPr>
              <w:pStyle w:val="Compact"/>
              <w:jc w:val="left"/>
            </w:pPr>
            <w:r>
              <w:t xml:space="preserve">Design and implementation of multivariate regression models for predictive yield forecasting</w:t>
            </w:r>
          </w:p>
        </w:tc>
        <w:tc>
          <w:tcPr/>
          <w:p>
            <w:pPr>
              <w:pStyle w:val="Compact"/>
              <w:jc w:val="left"/>
            </w:pPr>
            <w:r>
              <w:t xml:space="preserve">60 hours</w:t>
            </w:r>
          </w:p>
        </w:tc>
        <w:tc>
          <w:tcPr/>
          <w:p>
            <w:pPr>
              <w:pStyle w:val="Compact"/>
              <w:jc w:val="left"/>
            </w:pPr>
            <w:r>
              <w:t xml:space="preserve">$195.00/hr</w:t>
            </w:r>
          </w:p>
        </w:tc>
        <w:tc>
          <w:tcPr/>
          <w:p>
            <w:pPr>
              <w:pStyle w:val="Compact"/>
              <w:jc w:val="left"/>
            </w:pPr>
            <w:r>
              <w:t xml:space="preserve">$11,700.00</w:t>
            </w:r>
          </w:p>
        </w:tc>
      </w:tr>
      <w:tr>
        <w:tc>
          <w:tcPr/>
          <w:p>
            <w:pPr>
              <w:pStyle w:val="Compact"/>
              <w:jc w:val="left"/>
            </w:pPr>
            <w:r>
              <w:t xml:space="preserve">1.3</w:t>
            </w:r>
          </w:p>
        </w:tc>
        <w:tc>
          <w:tcPr/>
          <w:p>
            <w:pPr>
              <w:pStyle w:val="Compact"/>
              <w:jc w:val="left"/>
            </w:pPr>
            <w:r>
              <w:t xml:space="preserve">Statistical process control (SPC) framework development and deployment for manufacturing quality assurance</w:t>
            </w:r>
          </w:p>
        </w:tc>
        <w:tc>
          <w:tcPr/>
          <w:p>
            <w:pPr>
              <w:pStyle w:val="Compact"/>
              <w:jc w:val="left"/>
            </w:pPr>
            <w:r>
              <w:t xml:space="preserve">50 hours</w:t>
            </w:r>
          </w:p>
        </w:tc>
        <w:tc>
          <w:tcPr/>
          <w:p>
            <w:pPr>
              <w:pStyle w:val="Compact"/>
              <w:jc w:val="left"/>
            </w:pPr>
            <w:r>
              <w:t xml:space="preserve">$195.00/hr</w:t>
            </w:r>
          </w:p>
        </w:tc>
        <w:tc>
          <w:tcPr/>
          <w:p>
            <w:pPr>
              <w:pStyle w:val="Compact"/>
              <w:jc w:val="left"/>
            </w:pPr>
            <w:r>
              <w:t xml:space="preserve">$9,750.00</w:t>
            </w:r>
          </w:p>
        </w:tc>
      </w:tr>
      <w:tr>
        <w:tc>
          <w:tcPr/>
          <w:p>
            <w:pPr>
              <w:pStyle w:val="Compact"/>
              <w:jc w:val="left"/>
            </w:pPr>
            <w:r>
              <w:t xml:space="preserve">1.4</w:t>
            </w:r>
          </w:p>
        </w:tc>
        <w:tc>
          <w:tcPr/>
          <w:p>
            <w:pPr>
              <w:pStyle w:val="Compact"/>
              <w:jc w:val="left"/>
            </w:pPr>
            <w:r>
              <w:t xml:space="preserve">Bayesian inference modeling for risk assessment in offshore drilling operations (United States Houston coastal operations)</w:t>
            </w:r>
          </w:p>
        </w:tc>
        <w:tc>
          <w:tcPr/>
          <w:p>
            <w:pPr>
              <w:pStyle w:val="Compact"/>
              <w:jc w:val="left"/>
            </w:pPr>
            <w:r>
              <w:t xml:space="preserve">45 hours</w:t>
            </w:r>
          </w:p>
        </w:tc>
        <w:tc>
          <w:tcPr/>
          <w:p>
            <w:pPr>
              <w:pStyle w:val="Compact"/>
              <w:jc w:val="left"/>
            </w:pPr>
            <w:r>
              <w:t xml:space="preserve">$210.00/hr</w:t>
            </w:r>
          </w:p>
        </w:tc>
        <w:tc>
          <w:tcPr/>
          <w:p>
            <w:pPr>
              <w:pStyle w:val="Compact"/>
              <w:jc w:val="left"/>
            </w:pPr>
            <w:r>
              <w:t xml:space="preserve">$9,450.00</w:t>
            </w:r>
          </w:p>
        </w:tc>
      </w:tr>
      <w:tr>
        <w:tc>
          <w:tcPr/>
          <w:p>
            <w:pPr>
              <w:pStyle w:val="Compact"/>
              <w:jc w:val="left"/>
            </w:pPr>
            <w:r>
              <w:t xml:space="preserve">1.5</w:t>
            </w:r>
          </w:p>
        </w:tc>
        <w:tc>
          <w:tcPr/>
          <w:p>
            <w:pPr>
              <w:pStyle w:val="Compact"/>
              <w:jc w:val="left"/>
            </w:pPr>
            <w:r>
              <w:t xml:space="preserve">Regulatory statistical reporting and compliance documentation per TCEQ and EPA standards applicable in United States Houston</w:t>
            </w:r>
          </w:p>
        </w:tc>
        <w:tc>
          <w:tcPr/>
          <w:p>
            <w:pPr>
              <w:pStyle w:val="Compact"/>
              <w:jc w:val="left"/>
            </w:pPr>
            <w:r>
              <w:t xml:space="preserve">30 hours</w:t>
            </w:r>
          </w:p>
        </w:tc>
        <w:tc>
          <w:tcPr/>
          <w:p>
            <w:pPr>
              <w:pStyle w:val="Compact"/>
              <w:jc w:val="left"/>
            </w:pPr>
            <w:r>
              <w:t xml:space="preserve">$185.00/hr</w:t>
            </w:r>
          </w:p>
        </w:tc>
        <w:tc>
          <w:tcPr/>
          <w:p>
            <w:pPr>
              <w:pStyle w:val="Compact"/>
              <w:jc w:val="left"/>
            </w:pPr>
            <w:r>
              <w:t xml:space="preserve">$5,550.00</w:t>
            </w:r>
          </w:p>
        </w:tc>
      </w:tr>
      <w:tr>
        <w:tc>
          <w:tcPr/>
          <w:p>
            <w:pPr>
              <w:pStyle w:val="Compact"/>
              <w:jc w:val="left"/>
            </w:pPr>
            <w:r>
              <w:t xml:space="preserve">1.6</w:t>
            </w:r>
          </w:p>
        </w:tc>
        <w:tc>
          <w:tcPr/>
          <w:p>
            <w:pPr>
              <w:pStyle w:val="Compact"/>
              <w:jc w:val="left"/>
            </w:pPr>
            <w:r>
              <w:t xml:space="preserve">On-site consultation and stakeholder presentation of statistical findings (United States Houston office visits, 4 sessions)</w:t>
            </w:r>
          </w:p>
        </w:tc>
        <w:tc>
          <w:tcPr/>
          <w:p>
            <w:pPr>
              <w:pStyle w:val="Compact"/>
              <w:jc w:val="left"/>
            </w:pPr>
            <w:r>
              <w:t xml:space="preserve">16 hours</w:t>
            </w:r>
          </w:p>
        </w:tc>
        <w:tc>
          <w:tcPr/>
          <w:p>
            <w:pPr>
              <w:pStyle w:val="Compact"/>
              <w:jc w:val="left"/>
            </w:pPr>
            <w:r>
              <w:t xml:space="preserve">$200.00/hr</w:t>
            </w:r>
          </w:p>
        </w:tc>
        <w:tc>
          <w:tcPr/>
          <w:p>
            <w:pPr>
              <w:pStyle w:val="Compact"/>
              <w:jc w:val="left"/>
            </w:pPr>
            <w:r>
              <w:t xml:space="preserve">$3,200.00</w:t>
            </w:r>
          </w:p>
        </w:tc>
      </w:tr>
      <w:tr>
        <w:tc>
          <w:tcPr/>
          <w:p>
            <w:pPr>
              <w:pStyle w:val="Compact"/>
              <w:jc w:val="left"/>
            </w:pPr>
            <w:r>
              <w:t xml:space="preserve">1.7</w:t>
            </w:r>
          </w:p>
        </w:tc>
        <w:tc>
          <w:tcPr/>
          <w:p>
            <w:pPr>
              <w:pStyle w:val="Compact"/>
              <w:jc w:val="left"/>
            </w:pPr>
            <w:r>
              <w:t xml:space="preserve">Statistical software configuration (R, SAS, Python) and team training for in-house analysts</w:t>
            </w:r>
          </w:p>
        </w:tc>
        <w:tc>
          <w:tcPr/>
          <w:p>
            <w:pPr>
              <w:pStyle w:val="Compact"/>
              <w:jc w:val="left"/>
            </w:pPr>
            <w:r>
              <w:t xml:space="preserve">24 hours</w:t>
            </w:r>
          </w:p>
        </w:tc>
        <w:tc>
          <w:tcPr/>
          <w:p>
            <w:pPr>
              <w:pStyle w:val="Compact"/>
              <w:jc w:val="left"/>
            </w:pPr>
            <w:r>
              <w:t xml:space="preserve">$175.00/hr</w:t>
            </w:r>
          </w:p>
        </w:tc>
        <w:tc>
          <w:tcPr/>
          <w:p>
            <w:pPr>
              <w:pStyle w:val="Compact"/>
              <w:jc w:val="left"/>
            </w:pPr>
            <w:r>
              <w:t xml:space="preserve">$4,200.00</w:t>
            </w:r>
          </w:p>
        </w:tc>
      </w:tr>
      <w:tr>
        <w:tc>
          <w:tcPr/>
          <w:p>
            <w:pPr>
              <w:pStyle w:val="Compact"/>
              <w:jc w:val="left"/>
            </w:pPr>
            <w:r>
              <w:t xml:space="preserve">1.8</w:t>
            </w:r>
          </w:p>
        </w:tc>
        <w:tc>
          <w:tcPr/>
          <w:p>
            <w:pPr>
              <w:pStyle w:val="Compact"/>
              <w:jc w:val="left"/>
            </w:pPr>
            <w:r>
              <w:t xml:space="preserve">Project documentation, methodology write-up, and final Statistician report delivery</w:t>
            </w:r>
          </w:p>
        </w:tc>
        <w:tc>
          <w:tcPr/>
          <w:p>
            <w:pPr>
              <w:pStyle w:val="Compact"/>
              <w:jc w:val="left"/>
            </w:pPr>
            <w:r>
              <w:t xml:space="preserve">20 hours</w:t>
            </w:r>
          </w:p>
        </w:tc>
        <w:tc>
          <w:tcPr/>
          <w:p>
            <w:pPr>
              <w:pStyle w:val="Compact"/>
              <w:jc w:val="left"/>
            </w:pPr>
            <w:r>
              <w:t xml:space="preserve">$185.00/hr</w:t>
            </w:r>
          </w:p>
        </w:tc>
        <w:tc>
          <w:tcPr/>
          <w:p>
            <w:pPr>
              <w:pStyle w:val="Compact"/>
              <w:jc w:val="left"/>
            </w:pPr>
            <w:r>
              <w:t xml:space="preserve">$3,700.00</w:t>
            </w:r>
          </w:p>
        </w:tc>
      </w:tr>
      <w:tr>
        <w:tc>
          <w:tcPr>
            <w:gridSpan w:val="4"/>
          </w:tcPr>
          <w:p>
            <w:pPr>
              <w:pStyle w:val="Compact"/>
              <w:jc w:val="right"/>
            </w:pPr>
            <w:r>
              <w:t xml:space="preserve">TOTAL PROFESSIONAL STATISTICIAN FEES</w:t>
            </w:r>
          </w:p>
        </w:tc>
        <w:tc>
          <w:tcPr/>
          <w:p>
            <w:pPr>
              <w:pStyle w:val="Compact"/>
              <w:jc w:val="left"/>
            </w:pPr>
            <w:r>
              <w:t xml:space="preserve">$54,950.00</w:t>
            </w:r>
          </w:p>
        </w:tc>
      </w:tr>
    </w:tbl>
    <w:bookmarkEnd w:id="22"/>
    <w:bookmarkStart w:id="23" w:name="additional-costs-and-expenses"/>
    <w:p>
      <w:pPr>
        <w:pStyle w:val="Heading2"/>
      </w:pPr>
      <w:r>
        <w:t xml:space="preserve">3. Additional Costs and Expenses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Amount (USD)</w:t>
            </w:r>
          </w:p>
        </w:tc>
      </w:tr>
      <w:tr>
        <w:tc>
          <w:tcPr/>
          <w:p>
            <w:pPr>
              <w:pStyle w:val="Compact"/>
              <w:jc w:val="left"/>
            </w:pPr>
            <w:r>
              <w:t xml:space="preserve">2.1</w:t>
            </w:r>
          </w:p>
        </w:tc>
        <w:tc>
          <w:tcPr/>
          <w:p>
            <w:pPr>
              <w:pStyle w:val="Compact"/>
              <w:jc w:val="left"/>
            </w:pPr>
            <w:r>
              <w:t xml:space="preserve">Travel and transportation within United States Houston metro area (on-site visits, client facility access)</w:t>
            </w:r>
          </w:p>
        </w:tc>
        <w:tc>
          <w:tcPr/>
          <w:p>
            <w:pPr>
              <w:pStyle w:val="Compact"/>
              <w:jc w:val="left"/>
            </w:pPr>
            <w:r>
              <w:t xml:space="preserve">$1,200.00</w:t>
            </w:r>
          </w:p>
        </w:tc>
      </w:tr>
      <w:tr>
        <w:tc>
          <w:tcPr/>
          <w:p>
            <w:pPr>
              <w:pStyle w:val="Compact"/>
              <w:jc w:val="left"/>
            </w:pPr>
            <w:r>
              <w:t xml:space="preserve">2.2</w:t>
            </w:r>
          </w:p>
        </w:tc>
        <w:tc>
          <w:tcPr/>
          <w:p>
            <w:pPr>
              <w:pStyle w:val="Compact"/>
              <w:jc w:val="left"/>
            </w:pPr>
            <w:r>
              <w:t xml:space="preserve">Statistical software licensing (SAS Enterprise, R Studio Pro) for project duration</w:t>
            </w:r>
          </w:p>
        </w:tc>
        <w:tc>
          <w:tcPr/>
          <w:p>
            <w:pPr>
              <w:pStyle w:val="Compact"/>
              <w:jc w:val="left"/>
            </w:pPr>
            <w:r>
              <w:t xml:space="preserve">$3,400.00</w:t>
            </w:r>
          </w:p>
        </w:tc>
      </w:tr>
      <w:tr>
        <w:tc>
          <w:tcPr/>
          <w:p>
            <w:pPr>
              <w:pStyle w:val="Compact"/>
              <w:jc w:val="left"/>
            </w:pPr>
            <w:r>
              <w:t xml:space="preserve">2.3</w:t>
            </w:r>
          </w:p>
        </w:tc>
        <w:tc>
          <w:tcPr/>
          <w:p>
            <w:pPr>
              <w:pStyle w:val="Compact"/>
              <w:jc w:val="left"/>
            </w:pPr>
            <w:r>
              <w:t xml:space="preserve">Cloud computing and data storage allocation (AWS Houston region, 6 months)</w:t>
            </w:r>
          </w:p>
        </w:tc>
        <w:tc>
          <w:tcPr/>
          <w:p>
            <w:pPr>
              <w:pStyle w:val="Compact"/>
              <w:jc w:val="left"/>
            </w:pPr>
            <w:r>
              <w:t xml:space="preserve">$2,800.00</w:t>
            </w:r>
          </w:p>
        </w:tc>
      </w:tr>
      <w:tr>
        <w:tc>
          <w:tcPr/>
          <w:p>
            <w:pPr>
              <w:pStyle w:val="Compact"/>
              <w:jc w:val="left"/>
            </w:pPr>
            <w:r>
              <w:t xml:space="preserve">2.4</w:t>
            </w:r>
          </w:p>
        </w:tc>
        <w:tc>
          <w:tcPr/>
          <w:p>
            <w:pPr>
              <w:pStyle w:val="Compact"/>
              <w:jc w:val="left"/>
            </w:pPr>
            <w:r>
              <w:t xml:space="preserve">Professional liability insurance and bonding (United States Houston jurisdiction)</w:t>
            </w:r>
          </w:p>
        </w:tc>
        <w:tc>
          <w:tcPr/>
          <w:p>
            <w:pPr>
              <w:pStyle w:val="Compact"/>
              <w:jc w:val="left"/>
            </w:pPr>
            <w:r>
              <w:t xml:space="preserve">$1,500.00</w:t>
            </w:r>
          </w:p>
        </w:tc>
      </w:tr>
      <w:tr>
        <w:tc>
          <w:tcPr>
            <w:gridSpan w:val="2"/>
          </w:tcPr>
          <w:p>
            <w:pPr>
              <w:pStyle w:val="Compact"/>
              <w:jc w:val="right"/>
            </w:pPr>
            <w:r>
              <w:t xml:space="preserve">TOTAL ADDITIONAL COSTS</w:t>
            </w:r>
          </w:p>
        </w:tc>
        <w:tc>
          <w:tcPr/>
          <w:p>
            <w:pPr>
              <w:pStyle w:val="Compact"/>
              <w:jc w:val="left"/>
            </w:pPr>
            <w:r>
              <w:t xml:space="preserve">$8,900.00</w:t>
            </w:r>
          </w:p>
        </w:tc>
      </w:tr>
    </w:tbl>
    <w:bookmarkEnd w:id="23"/>
    <w:bookmarkStart w:id="24" w:name="grand-total-quotation-estimate-summary"/>
    <w:p>
      <w:pPr>
        <w:pStyle w:val="Heading2"/>
      </w:pPr>
      <w:r>
        <w:t xml:space="preserve">4. Grand Total — Quotation Estimate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Statistician Fees (Items 1.1 – 1.8)</w:t>
            </w:r>
          </w:p>
        </w:tc>
        <w:tc>
          <w:tcPr/>
          <w:p>
            <w:pPr>
              <w:pStyle w:val="Compact"/>
              <w:jc w:val="right"/>
            </w:pPr>
            <w:r>
              <w:t xml:space="preserve">$54,950.00</w:t>
            </w:r>
          </w:p>
        </w:tc>
      </w:tr>
      <w:tr>
        <w:tc>
          <w:tcPr/>
          <w:p>
            <w:pPr>
              <w:pStyle w:val="Compact"/>
              <w:jc w:val="left"/>
            </w:pPr>
            <w:r>
              <w:t xml:space="preserve">Additional Costs and Expenses (Items 2.1 – 2.4)</w:t>
            </w:r>
          </w:p>
        </w:tc>
        <w:tc>
          <w:tcPr/>
          <w:p>
            <w:pPr>
              <w:pStyle w:val="Compact"/>
              <w:jc w:val="right"/>
            </w:pPr>
            <w:r>
              <w:t xml:space="preserve">$8,900.00</w:t>
            </w:r>
          </w:p>
        </w:tc>
      </w:tr>
      <w:tr>
        <w:tc>
          <w:tcPr/>
          <w:p>
            <w:pPr>
              <w:pStyle w:val="Compact"/>
              <w:jc w:val="left"/>
            </w:pPr>
            <w:r>
              <w:t xml:space="preserve">Applicable Texas State Sales Tax (8.25% — United States Houston, Harris County)</w:t>
            </w:r>
          </w:p>
        </w:tc>
        <w:tc>
          <w:tcPr/>
          <w:p>
            <w:pPr>
              <w:pStyle w:val="Compact"/>
              <w:jc w:val="right"/>
            </w:pPr>
            <w:r>
              <w:t xml:space="preserve">$5,195.63</w:t>
            </w:r>
          </w:p>
        </w:tc>
      </w:tr>
      <w:tr>
        <w:tc>
          <w:tcPr/>
          <w:p>
            <w:pPr>
              <w:pStyle w:val="Compact"/>
              <w:jc w:val="left"/>
            </w:pPr>
            <w:r>
              <w:t xml:space="preserve">GRAND TOTAL (Quotation Estimate)</w:t>
            </w:r>
          </w:p>
        </w:tc>
        <w:tc>
          <w:tcPr/>
          <w:p>
            <w:pPr>
              <w:pStyle w:val="Compact"/>
              <w:jc w:val="right"/>
            </w:pPr>
            <w:r>
              <w:t xml:space="preserve">$69,045.63</w:t>
            </w:r>
          </w:p>
        </w:tc>
      </w:tr>
    </w:tbl>
    <w:bookmarkEnd w:id="24"/>
    <w:bookmarkStart w:id="25" w:name="payment-terms"/>
    <w:p>
      <w:pPr>
        <w:pStyle w:val="Heading2"/>
      </w:pPr>
      <w:r>
        <w:t xml:space="preserve">5. Payment Terms</w:t>
      </w:r>
    </w:p>
    <w:p>
      <w:pPr>
        <w:pStyle w:val="FirstParagraph"/>
      </w:pPr>
      <w:r>
        <w:t xml:space="preserve">This Quotation Estimate stipulates the following payment schedule for the Statistician engagement in United States Houston:</w:t>
      </w:r>
    </w:p>
    <w:p>
      <w:pPr>
        <w:pStyle w:val="BodyText"/>
      </w:pPr>
      <w:r>
        <w:rPr>
          <w:bCs/>
          <w:b/>
        </w:rPr>
        <w:t xml:space="preserve">30%</w:t>
      </w:r>
      <w:r>
        <w:t xml:space="preserve"> </w:t>
      </w:r>
      <w:r>
        <w:t xml:space="preserve">upon execution of the service agreement and commencement of work.</w:t>
      </w:r>
      <w:r>
        <w:br/>
      </w:r>
      <w:r>
        <w:rPr>
          <w:bCs/>
          <w:b/>
        </w:rPr>
        <w:t xml:space="preserve">40%</w:t>
      </w:r>
      <w:r>
        <w:t xml:space="preserve"> </w:t>
      </w:r>
      <w:r>
        <w:t xml:space="preserve">upon delivery of the mid-project statistical analysis report (approximately Week 8).</w:t>
      </w:r>
      <w:r>
        <w:br/>
      </w:r>
      <w:r>
        <w:rPr>
          <w:bCs/>
          <w:b/>
        </w:rPr>
        <w:t xml:space="preserve">30%</w:t>
      </w:r>
      <w:r>
        <w:t xml:space="preserve"> </w:t>
      </w:r>
      <w:r>
        <w:t xml:space="preserve">upon final delivery of the complete Statistician report, documentation package, and acceptance by the client.</w:t>
      </w:r>
    </w:p>
    <w:p>
      <w:pPr>
        <w:pStyle w:val="BodyText"/>
      </w:pPr>
      <w:r>
        <w:t xml:space="preserve">All payments are due within thirty (30) calendar days of invoice issuance. Late payments shall accrue interest at 1.5% per month as permitted under Texas commercial law. Payment shall be made in United States Dollars via wire transfer to the account designated by Houston Statistical Consulting Group.</w:t>
      </w:r>
    </w:p>
    <w:bookmarkEnd w:id="25"/>
    <w:bookmarkStart w:id="26" w:name="terms-and-conditions"/>
    <w:p>
      <w:pPr>
        <w:pStyle w:val="Heading2"/>
      </w:pPr>
      <w:r>
        <w:t xml:space="preserve">6. Terms and Conditions</w:t>
      </w:r>
    </w:p>
    <w:p>
      <w:pPr>
        <w:pStyle w:val="FirstParagraph"/>
      </w:pPr>
      <w:r>
        <w:rPr>
          <w:bCs/>
          <w:b/>
        </w:rPr>
        <w:t xml:space="preserve">6.1 Validity:</w:t>
      </w:r>
      <w:r>
        <w:t xml:space="preserve"> </w:t>
      </w:r>
      <w:r>
        <w:t xml:space="preserve">This Quotation Estimate is valid for thirty (30) days from the date of issuance. After this period, rates for the Statistician services may be subject to revision based on market conditions in the United States Houston professional services sector.</w:t>
      </w:r>
    </w:p>
    <w:p>
      <w:pPr>
        <w:pStyle w:val="BodyText"/>
      </w:pPr>
      <w:r>
        <w:rPr>
          <w:bCs/>
          <w:b/>
        </w:rPr>
        <w:t xml:space="preserve">6.2 Scope Changes:</w:t>
      </w:r>
      <w:r>
        <w:t xml:space="preserve"> </w:t>
      </w:r>
      <w:r>
        <w:t xml:space="preserve">Any modification to the scope of Statistician services beyond the parameters outlined in this Quotation Estimate shall require a written change order signed by both parties. Additional hours will be billed at the applicable hourly rate specified in Section 2.</w:t>
      </w:r>
    </w:p>
    <w:p>
      <w:pPr>
        <w:pStyle w:val="BodyText"/>
      </w:pPr>
      <w:r>
        <w:rPr>
          <w:bCs/>
          <w:b/>
        </w:rPr>
        <w:t xml:space="preserve">6.3 Confidentiality:</w:t>
      </w:r>
      <w:r>
        <w:t xml:space="preserve"> </w:t>
      </w:r>
      <w:r>
        <w:t xml:space="preserve">The Statistician and Houston Statistical Consulting Group shall maintain strict confidentiality of all data, models, and proprietary information provided by the client. This obligation extends for a period of three (3) years following project completion and is governed by the laws of the State of Texas and the United States.</w:t>
      </w:r>
    </w:p>
    <w:p>
      <w:pPr>
        <w:pStyle w:val="BodyText"/>
      </w:pPr>
      <w:r>
        <w:rPr>
          <w:bCs/>
          <w:b/>
        </w:rPr>
        <w:t xml:space="preserve">6.4 Intellectual Property:</w:t>
      </w:r>
      <w:r>
        <w:t xml:space="preserve"> </w:t>
      </w:r>
      <w:r>
        <w:t xml:space="preserve">Upon full payment, all statistical models, code, reports, and analytical deliverables produced by the Statistician shall become the exclusive property of the client. The Statistician retains the right to reference the engagement in professional portfolios with all identifying data redacted.</w:t>
      </w:r>
    </w:p>
    <w:p>
      <w:pPr>
        <w:pStyle w:val="BodyText"/>
      </w:pPr>
      <w:r>
        <w:rPr>
          <w:bCs/>
          <w:b/>
        </w:rPr>
        <w:t xml:space="preserve">6.5 Governing Law:</w:t>
      </w:r>
      <w:r>
        <w:t xml:space="preserve"> </w:t>
      </w:r>
      <w:r>
        <w:t xml:space="preserve">This Quotation Estimate and any resulting service agreement shall be governed by and construed in accordance with the laws of the State of Texas, United States, with jurisdiction in the Harris County District Courts, United States Houston.</w:t>
      </w:r>
    </w:p>
    <w:p>
      <w:pPr>
        <w:pStyle w:val="BodyText"/>
      </w:pPr>
      <w:r>
        <w:rPr>
          <w:bCs/>
          <w:b/>
        </w:rPr>
        <w:t xml:space="preserve">6.6 Limitation of Liability:</w:t>
      </w:r>
      <w:r>
        <w:t xml:space="preserve"> </w:t>
      </w:r>
      <w:r>
        <w:t xml:space="preserve">The total liability of the Statistician and Houston Statistical Consulting Group under this Quotation Estimate shall not exceed the total fees paid or payable hereunder.</w:t>
      </w:r>
    </w:p>
    <w:p>
      <w:pPr>
        <w:pStyle w:val="BodyText"/>
      </w:pPr>
      <w:r>
        <w:rPr>
          <w:bCs/>
          <w:b/>
        </w:rPr>
        <w:t xml:space="preserve">Note:</w:t>
      </w:r>
      <w:r>
        <w:t xml:space="preserve"> </w:t>
      </w:r>
      <w:r>
        <w:t xml:space="preserve">This Quotation Estimate is a good-faith estimate of costs based on the information available at the time of preparation. Actual costs for the Statistician engagement in United States Houston may vary due to data complexity, scope adjustments, or unforeseen analytical requirements. This document does not constitute a binding contract until both parties execute a formal Service Agreement referencing this Quotation Estimate.</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for Statistician services in United States Houston and agrees to the terms, conditions, and pricing outlined herein. This acceptance authorizes Houston Statistical Consulting Group to commence the Statistician engagement as described.</w:t>
      </w:r>
    </w:p>
    <w:p>
      <w:pPr>
        <w:pStyle w:val="BodyText"/>
      </w:pPr>
      <w:r>
        <w:rPr>
          <w:bCs/>
          <w:b/>
        </w:rPr>
        <w:t xml:space="preserve">For: Houston Statistical Consulting Group</w:t>
      </w:r>
    </w:p>
    <w:p>
      <w:pPr>
        <w:pStyle w:val="BodyText"/>
      </w:pPr>
      <w:r>
        <w:t xml:space="preserve">Dr. Margaret L. Thornton, PhD</w:t>
      </w:r>
    </w:p>
    <w:p>
      <w:pPr>
        <w:pStyle w:val="BodyText"/>
      </w:pPr>
      <w:r>
        <w:t xml:space="preserve">Lead Statistician &amp; Principal Consultant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Gulf Coast Energy Analytics LLC</w:t>
      </w:r>
    </w:p>
    <w:p>
      <w:pPr>
        <w:pStyle w:val="BodyText"/>
      </w:pPr>
      <w:r>
        <w:t xml:space="preserve">Authorized Representative</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Houston Statistical Consulting Group • 2000 Post Oak Blvd, Suite 1800, Houston, TX 77056, United States</w:t>
      </w:r>
    </w:p>
    <w:p>
      <w:pPr>
        <w:pStyle w:val="BodyText"/>
      </w:pPr>
      <w:r>
        <w:t xml:space="preserve">Tel: (713) 555-0142 • Email: estimates@houstonstatconsulting.com • TX Professional Services License #PS-2025-8841</w:t>
      </w:r>
    </w:p>
    <w:p>
      <w:pPr>
        <w:pStyle w:val="BodyText"/>
      </w:pPr>
      <w:r>
        <w:t xml:space="preserve">This Quotation Estimate document was prepared exclusively for the named client in United States Houston and may not be reproduced or distributed without written consent.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United States Houston</dc:title>
  <dc:creator/>
  <dc:language>en</dc:language>
  <cp:keywords/>
  <dcterms:created xsi:type="dcterms:W3CDTF">2026-10-10T05:12:15Z</dcterms:created>
  <dcterms:modified xsi:type="dcterms:W3CDTF">2026-10-10T05:12:15Z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