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Bay Area Analytics &amp; Consulting Group, LLC</w:t>
      </w:r>
    </w:p>
    <w:p>
      <w:pPr>
        <w:pStyle w:val="BodyText"/>
      </w:pPr>
      <w:r>
        <w:t xml:space="preserve">1200 Market Street, Suite 450, San Francisco, CA 94102, United States</w:t>
      </w:r>
    </w:p>
    <w:p>
      <w:pPr>
        <w:pStyle w:val="BodyText"/>
      </w:pPr>
      <w:r>
        <w:t xml:space="preserve">Phone: (415) 555-0187 | Email: quotes@bayareaanalytics.com</w:t>
      </w:r>
    </w:p>
    <w:bookmarkEnd w:id="20"/>
    <w:p>
      <w:pPr>
        <w:pStyle w:val="BodyText"/>
      </w:pPr>
      <w:r>
        <w:rPr>
          <w:bCs/>
          <w:b/>
        </w:rPr>
        <w:t xml:space="preserve">Quotation Estimate No.:</w:t>
      </w:r>
      <w:r>
        <w:t xml:space="preserve"> </w:t>
      </w:r>
      <w:r>
        <w:t xml:space="preserve">QTE-SF-2025-0472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San Francisco, CA, United States</w:t>
      </w:r>
      <w:r>
        <w:br/>
      </w:r>
      <w:r>
        <w:rPr>
          <w:bCs/>
          <w:b/>
        </w:rPr>
        <w:t xml:space="preserve">Project Reference:</w:t>
      </w:r>
      <w:r>
        <w:t xml:space="preserve"> </w:t>
      </w:r>
      <w:r>
        <w:t xml:space="preserve">SF-STAT-2025-003</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Bay Area Analytics &amp; Consulting Group, LLC, a licensed professional services firm headquartered in</w:t>
      </w:r>
      <w:r>
        <w:t xml:space="preserve"> </w:t>
      </w:r>
      <w:r>
        <w:t xml:space="preserve">United States San Francisco</w:t>
      </w:r>
      <w:r>
        <w:t xml:space="preserve">, to provide a comprehensive and itemized cost projection for the engagement of a certified</w:t>
      </w:r>
      <w:r>
        <w:t xml:space="preserve"> </w:t>
      </w:r>
      <w:r>
        <w:t xml:space="preserve">Statistician</w:t>
      </w:r>
      <w:r>
        <w:t xml:space="preserve"> </w:t>
      </w:r>
      <w:r>
        <w:t xml:space="preserve">to perform advanced data analysis, statistical modeling, and inferential research services on behalf of the client. This document serves as a formal</w:t>
      </w:r>
      <w:r>
        <w:t xml:space="preserve"> </w:t>
      </w:r>
      <w:r>
        <w:t xml:space="preserve">Quotation Estimate</w:t>
      </w:r>
      <w:r>
        <w:t xml:space="preserve"> </w:t>
      </w:r>
      <w:r>
        <w:t xml:space="preserve">and does not constitute a binding contract until both parties execute the terms outlined herein.</w:t>
      </w:r>
    </w:p>
    <w:p>
      <w:pPr>
        <w:pStyle w:val="BodyText"/>
      </w:pPr>
      <w:r>
        <w:t xml:space="preserve">The</w:t>
      </w:r>
      <w:r>
        <w:t xml:space="preserve"> </w:t>
      </w:r>
      <w:r>
        <w:t xml:space="preserve">Statistician</w:t>
      </w:r>
      <w:r>
        <w:t xml:space="preserve"> </w:t>
      </w:r>
      <w:r>
        <w:t xml:space="preserve">engagement described in this</w:t>
      </w:r>
      <w:r>
        <w:t xml:space="preserve"> </w:t>
      </w:r>
      <w:r>
        <w:t xml:space="preserve">Quotation Estimate</w:t>
      </w:r>
      <w:r>
        <w:t xml:space="preserve"> </w:t>
      </w:r>
      <w:r>
        <w:t xml:space="preserve">is specifically tailored to the regulatory, academic, and commercial environment of</w:t>
      </w:r>
      <w:r>
        <w:t xml:space="preserve"> </w:t>
      </w:r>
      <w:r>
        <w:t xml:space="preserve">United States San Francisco</w:t>
      </w:r>
      <w:r>
        <w:t xml:space="preserve">, where data-driven decision-making is a cornerstone of the technology, biotechnology, and financial sectors. All deliverables will comply with applicable California state regulations and federal statistical standards as enforced within the</w:t>
      </w:r>
      <w:r>
        <w:t xml:space="preserve"> </w:t>
      </w:r>
      <w:r>
        <w:t xml:space="preserve">United States San Francisco</w:t>
      </w:r>
      <w:r>
        <w:t xml:space="preserve"> </w:t>
      </w:r>
      <w:r>
        <w:t xml:space="preserve">metropolitan area.</w:t>
      </w:r>
    </w:p>
    <w:bookmarkEnd w:id="21"/>
    <w:bookmarkStart w:id="22" w:name="detailed-scope-of-statistician-services"/>
    <w:p>
      <w:pPr>
        <w:pStyle w:val="Heading2"/>
      </w:pPr>
      <w:r>
        <w:t xml:space="preserve">2. Detailed Scope of Statistician Services</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perform the following professional services within the</w:t>
      </w:r>
      <w:r>
        <w:t xml:space="preserve"> </w:t>
      </w:r>
      <w:r>
        <w:t xml:space="preserve">United States San Francisco</w:t>
      </w:r>
      <w:r>
        <w:t xml:space="preserve"> </w:t>
      </w:r>
      <w:r>
        <w:t xml:space="preserve">service region:</w:t>
      </w:r>
    </w:p>
    <w:p>
      <w:pPr>
        <w:numPr>
          <w:ilvl w:val="0"/>
          <w:numId w:val="1001"/>
        </w:numPr>
        <w:pStyle w:val="Compact"/>
      </w:pPr>
      <w:r>
        <w:t xml:space="preserve">Design and implementation of experimental designs, including randomized controlled trials and observational study frameworks, aligned with the methodological standards expected in</w:t>
      </w:r>
      <w:r>
        <w:t xml:space="preserve"> </w:t>
      </w:r>
      <w:r>
        <w:t xml:space="preserve">United States San Francisco</w:t>
      </w:r>
      <w:r>
        <w:t xml:space="preserve"> </w:t>
      </w:r>
      <w:r>
        <w:t xml:space="preserve">research institutions.</w:t>
      </w:r>
    </w:p>
    <w:p>
      <w:pPr>
        <w:numPr>
          <w:ilvl w:val="0"/>
          <w:numId w:val="1001"/>
        </w:numPr>
        <w:pStyle w:val="Compact"/>
      </w:pPr>
      <w:r>
        <w:t xml:space="preserve">Development of multivariate statistical models, Bayesian inference frameworks, and machine learning-adjacent predictive analytics tailored to the client's industry vertical.</w:t>
      </w:r>
    </w:p>
    <w:p>
      <w:pPr>
        <w:numPr>
          <w:ilvl w:val="0"/>
          <w:numId w:val="1001"/>
        </w:numPr>
        <w:pStyle w:val="Compact"/>
      </w:pPr>
      <w:r>
        <w:t xml:space="preserve">Comprehensive data cleaning, exploratory data analysis (EDA), and hypothesis testing using industry-standard software (R, Python, SAS, and SPSS).</w:t>
      </w:r>
    </w:p>
    <w:p>
      <w:pPr>
        <w:numPr>
          <w:ilvl w:val="0"/>
          <w:numId w:val="1001"/>
        </w:numPr>
        <w:pStyle w:val="Compact"/>
      </w:pPr>
      <w:r>
        <w:t xml:space="preserve">Preparation of peer-review-quality statistical reports, confidence interval analyses, and p-value interpretations suitable for presentation to</w:t>
      </w:r>
      <w:r>
        <w:t xml:space="preserve"> </w:t>
      </w:r>
      <w:r>
        <w:t xml:space="preserve">United States San Francisco</w:t>
      </w:r>
      <w:r>
        <w:t xml:space="preserve"> </w:t>
      </w:r>
      <w:r>
        <w:t xml:space="preserve">regulatory bodies or institutional review boards.</w:t>
      </w:r>
    </w:p>
    <w:p>
      <w:pPr>
        <w:numPr>
          <w:ilvl w:val="0"/>
          <w:numId w:val="1001"/>
        </w:numPr>
        <w:pStyle w:val="Compact"/>
      </w:pPr>
      <w:r>
        <w:t xml:space="preserve">On-site consultation sessions (up to 16 hours per month) at the client's</w:t>
      </w:r>
      <w:r>
        <w:t xml:space="preserve"> </w:t>
      </w:r>
      <w:r>
        <w:t xml:space="preserve">United States San Francisco</w:t>
      </w:r>
      <w:r>
        <w:t xml:space="preserve"> </w:t>
      </w:r>
      <w:r>
        <w:t xml:space="preserve">office or at our firm's Market Street location.</w:t>
      </w:r>
    </w:p>
    <w:p>
      <w:pPr>
        <w:numPr>
          <w:ilvl w:val="0"/>
          <w:numId w:val="1001"/>
        </w:numPr>
        <w:pStyle w:val="Compact"/>
      </w:pPr>
      <w:r>
        <w:t xml:space="preserve">Advisory support on sample size determination, power analysis, and statistical process control for ongoing operational projects.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Statistician – Project Design &amp; Methodology Planning</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Senior Statistician – Data Analysis &amp; Modeling Execution</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Associate Statistician – Data Preparation &amp; Quality Assurance</w:t>
            </w:r>
          </w:p>
        </w:tc>
        <w:tc>
          <w:tcPr/>
          <w:p>
            <w:pPr>
              <w:pStyle w:val="Compact"/>
              <w:jc w:val="left"/>
            </w:pPr>
            <w:r>
              <w:t xml:space="preserve">80 hours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On-Site Consultation – United States San Francisco (Market St. Office)</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Statistical Report Writing &amp; Regulatory Documentation</w:t>
            </w:r>
          </w:p>
        </w:tc>
        <w:tc>
          <w:tcPr/>
          <w:p>
            <w:pPr>
              <w:pStyle w:val="Compact"/>
              <w:jc w:val="left"/>
            </w:pPr>
            <w:r>
              <w:t xml:space="preserve">3 deliverables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Software Licensing &amp; Computational Resources (SAS, R, HPC Access)</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&amp; Local Transportation within United States San Francisco</w:t>
            </w:r>
          </w:p>
        </w:tc>
        <w:tc>
          <w:tcPr/>
          <w:p>
            <w:pPr>
              <w:pStyle w:val="Compact"/>
              <w:jc w:val="left"/>
            </w:pPr>
            <w:r>
              <w:t xml:space="preserve">Per diem</w:t>
            </w:r>
          </w:p>
        </w:tc>
        <w:tc>
          <w:tcPr/>
          <w:p>
            <w:pPr>
              <w:pStyle w:val="Compact"/>
              <w:jc w:val="left"/>
            </w:pPr>
            <w:r>
              <w:t xml:space="preserve">$85.00</w:t>
            </w:r>
          </w:p>
        </w:tc>
        <w:tc>
          <w:tcPr/>
          <w:p>
            <w:pPr>
              <w:pStyle w:val="Compact"/>
              <w:jc w:val="left"/>
            </w:pPr>
            <w:r>
              <w:t xml:space="preserve">$1,275.00</w:t>
            </w:r>
          </w:p>
        </w:tc>
      </w:tr>
      <w:tr>
        <w:tc>
          <w:tcPr>
            <w:gridSpan w:val="4"/>
          </w:tcPr>
          <w:p>
            <w:pPr>
              <w:pStyle w:val="Compact"/>
              <w:jc w:val="left"/>
            </w:pPr>
            <w:r>
              <w:t xml:space="preserve">TOTAL ESTIMATED COST (Before Applicable Taxes)</w:t>
            </w:r>
          </w:p>
        </w:tc>
        <w:tc>
          <w:tcPr/>
          <w:p>
            <w:pPr>
              <w:pStyle w:val="Compact"/>
              <w:jc w:val="left"/>
            </w:pPr>
            <w:r>
              <w:t xml:space="preserve">$54,935.00</w:t>
            </w:r>
          </w:p>
        </w:tc>
      </w:tr>
      <w:tr>
        <w:tc>
          <w:tcPr>
            <w:gridSpan w:val="4"/>
          </w:tcPr>
          <w:p>
            <w:pPr>
              <w:pStyle w:val="Compact"/>
              <w:jc w:val="left"/>
            </w:pPr>
            <w:r>
              <w:t xml:space="preserve">California State Sales &amp; Service Tax (8.63%)</w:t>
            </w:r>
          </w:p>
        </w:tc>
        <w:tc>
          <w:tcPr/>
          <w:p>
            <w:pPr>
              <w:pStyle w:val="Compact"/>
              <w:jc w:val="left"/>
            </w:pPr>
            <w:r>
              <w:t xml:space="preserve">$4,740.88</w:t>
            </w:r>
          </w:p>
        </w:tc>
      </w:tr>
      <w:tr>
        <w:tc>
          <w:tcPr>
            <w:gridSpan w:val="4"/>
          </w:tcPr>
          <w:p>
            <w:pPr>
              <w:pStyle w:val="Compact"/>
              <w:jc w:val="left"/>
            </w:pPr>
            <w:r>
              <w:t xml:space="preserve">GRAND TOTAL (USD)</w:t>
            </w:r>
          </w:p>
        </w:tc>
        <w:tc>
          <w:tcPr/>
          <w:p>
            <w:pPr>
              <w:pStyle w:val="Compact"/>
              <w:jc w:val="left"/>
            </w:pPr>
            <w:r>
              <w:t xml:space="preserve">$59,675.88</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Statistician</w:t>
      </w:r>
      <w:r>
        <w:t xml:space="preserve"> </w:t>
      </w:r>
      <w:r>
        <w:t xml:space="preserve">team are subject to revision.</w:t>
      </w:r>
    </w:p>
    <w:p>
      <w:pPr>
        <w:numPr>
          <w:ilvl w:val="0"/>
          <w:numId w:val="1002"/>
        </w:numPr>
        <w:pStyle w:val="Compact"/>
      </w:pPr>
      <w:r>
        <w:t xml:space="preserve">Payment terms: 40% deposit due upon acceptance of this</w:t>
      </w:r>
      <w:r>
        <w:t xml:space="preserve"> </w:t>
      </w:r>
      <w:r>
        <w:t xml:space="preserve">Quotation Estimate</w:t>
      </w:r>
      <w:r>
        <w:t xml:space="preserve">; 35% due upon completion of the primary analysis phase; 25% due upon final delivery of all statistical reports and documentation.</w:t>
      </w:r>
    </w:p>
    <w:p>
      <w:pPr>
        <w:numPr>
          <w:ilvl w:val="0"/>
          <w:numId w:val="1002"/>
        </w:numPr>
        <w:pStyle w:val="Compact"/>
      </w:pPr>
      <w:r>
        <w:t xml:space="preserve">All services will be performed by qualified</w:t>
      </w:r>
      <w:r>
        <w:t xml:space="preserve"> </w:t>
      </w:r>
      <w:r>
        <w:t xml:space="preserve">Statistician</w:t>
      </w:r>
      <w:r>
        <w:t xml:space="preserve"> </w:t>
      </w:r>
      <w:r>
        <w:t xml:space="preserve">professionals holding at minimum a Master's degree in Statistics, Biostatistics, or a related quantitative field, with professional certification (e.g., ASA, FSS, or equivalent) preferred.</w:t>
      </w:r>
    </w:p>
    <w:p>
      <w:pPr>
        <w:numPr>
          <w:ilvl w:val="0"/>
          <w:numId w:val="1002"/>
        </w:numPr>
        <w:pStyle w:val="Compact"/>
      </w:pPr>
      <w:r>
        <w:t xml:space="preserve">The</w:t>
      </w:r>
      <w:r>
        <w:t xml:space="preserve"> </w:t>
      </w:r>
      <w:r>
        <w:t xml:space="preserve">Statistician</w:t>
      </w:r>
      <w:r>
        <w:t xml:space="preserve"> </w:t>
      </w:r>
      <w:r>
        <w:t xml:space="preserve">and all supporting personnel will adhere to the confidentiality and data protection standards required under California Consumer Privacy Act (CCPA) and any applicable federal regulations governing data handling in</w:t>
      </w:r>
      <w:r>
        <w:t xml:space="preserve"> </w:t>
      </w:r>
      <w:r>
        <w:t xml:space="preserve">United States San Francisco</w:t>
      </w:r>
      <w:r>
        <w:t xml:space="preserve">.</w:t>
      </w:r>
    </w:p>
    <w:p>
      <w:pPr>
        <w:numPr>
          <w:ilvl w:val="0"/>
          <w:numId w:val="1002"/>
        </w:numPr>
        <w:pStyle w:val="Compact"/>
      </w:pPr>
      <w:r>
        <w:t xml:space="preserve">Any scope changes, additional modeling requests, or extended timelines beyond the parameters defined in this</w:t>
      </w:r>
      <w:r>
        <w:t xml:space="preserve"> </w:t>
      </w:r>
      <w:r>
        <w:t xml:space="preserve">Quotation Estimate</w:t>
      </w:r>
      <w:r>
        <w:t xml:space="preserve"> </w:t>
      </w:r>
      <w:r>
        <w:t xml:space="preserve">will be subject to a written change order and a revised cost projection approved by both parties.</w:t>
      </w:r>
    </w:p>
    <w:p>
      <w:pPr>
        <w:numPr>
          <w:ilvl w:val="0"/>
          <w:numId w:val="1002"/>
        </w:numPr>
        <w:pStyle w:val="Compact"/>
      </w:pPr>
      <w:r>
        <w:t xml:space="preserve">This</w:t>
      </w:r>
      <w:r>
        <w:t xml:space="preserve"> </w:t>
      </w:r>
      <w:r>
        <w:t xml:space="preserve">Quotation Estimate</w:t>
      </w:r>
      <w:r>
        <w:t xml:space="preserve"> </w:t>
      </w:r>
      <w:r>
        <w:t xml:space="preserve">is governed by the laws of the State of California and the jurisdiction of the Superior Court of San Francisco County,</w:t>
      </w:r>
      <w:r>
        <w:t xml:space="preserve"> </w:t>
      </w:r>
      <w:r>
        <w:t xml:space="preserve">United States San Francisco</w:t>
      </w:r>
      <w:r>
        <w:t xml:space="preserve">.</w:t>
      </w:r>
    </w:p>
    <w:p>
      <w:pPr>
        <w:numPr>
          <w:ilvl w:val="0"/>
          <w:numId w:val="1002"/>
        </w:numPr>
        <w:pStyle w:val="Compact"/>
      </w:pPr>
      <w:r>
        <w:t xml:space="preserve">All intellectual property generated specifically for the client under this engagement shall be transferred to the client upon full payment, as stipulated in the master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United States San Francisco</w:t>
      </w:r>
      <w:r>
        <w:t xml:space="preserve"> </w:t>
      </w:r>
      <w:r>
        <w:t xml:space="preserve">and agrees to the terms, conditions, and cost projections outlined in this document. This signature authorizes Bay Area Analytics &amp; Consulting Group, LLC to commence the</w:t>
      </w:r>
      <w:r>
        <w:t xml:space="preserve"> </w:t>
      </w:r>
      <w:r>
        <w:t xml:space="preserve">Statistician</w:t>
      </w:r>
      <w:r>
        <w:t xml:space="preserve"> </w:t>
      </w:r>
      <w:r>
        <w:t xml:space="preserve">engagement upon receipt of the initial deposit.</w:t>
      </w:r>
    </w:p>
    <w:p>
      <w:pPr>
        <w:pStyle w:val="BodyText"/>
      </w:pPr>
      <w:r>
        <w:rPr>
          <w:bCs/>
          <w:b/>
        </w:rPr>
        <w:t xml:space="preserve">For Bay Area Analytics &amp; Consulting Group, LLC</w:t>
      </w:r>
    </w:p>
    <w:p>
      <w:pPr>
        <w:pStyle w:val="BodyText"/>
      </w:pPr>
      <w:r>
        <w:t xml:space="preserve">Dr. Elena Vasquez, Ph.D., ASA</w:t>
      </w:r>
      <w:r>
        <w:br/>
      </w:r>
      <w:r>
        <w:t xml:space="preserve">Lead Statistician &amp; Principal Consultant</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Organization: _______________</w:t>
      </w:r>
      <w:r>
        <w:br/>
      </w:r>
      <w:r>
        <w:t xml:space="preserve">Date: _______________</w:t>
      </w:r>
    </w:p>
    <w:p>
      <w:pPr>
        <w:pStyle w:val="BodyText"/>
      </w:pPr>
      <w:r>
        <w:t xml:space="preserve">This Quotation Estimate document (QTE-SF-2025-0472) was prepared exclusively for the named client and may not be reproduced or distributed without written consent. All rates are quoted in United States Dollars (USD). This Quotation Estimate reflects the professional Statistician services available in United States San Francisco as of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States San Francisco</dc:title>
  <dc:creator/>
  <dc:language>en</dc:language>
  <cp:keywords/>
  <dcterms:created xsi:type="dcterms:W3CDTF">2026-10-10T04:21:10Z</dcterms:created>
  <dcterms:modified xsi:type="dcterms:W3CDTF">2026-10-10T04:21:10Z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