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Statistician Services — Vietnam Ho Chi Minh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QTE-HCMC-2025-04782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Vietnam Ho Chi Minh City, District 1, Nguyen Hue Boulevard, 72nd Floor, Bitexco Financial Tower</w:t>
            </w:r>
          </w:p>
        </w:tc>
      </w:tr>
      <w:tr>
        <w:tc>
          <w:tcPr/>
          <w:p>
            <w:pPr>
              <w:pStyle w:val="Compact"/>
              <w:jc w:val="left"/>
            </w:pPr>
            <w:r>
              <w:t xml:space="preserve">Prepared By</w:t>
            </w:r>
          </w:p>
        </w:tc>
        <w:tc>
          <w:tcPr/>
          <w:p>
            <w:pPr>
              <w:pStyle w:val="Compact"/>
              <w:jc w:val="left"/>
            </w:pPr>
            <w:r>
              <w:t xml:space="preserve">DataBridge Analytics Co., Ltd. — Statistician Division</w:t>
            </w:r>
          </w:p>
        </w:tc>
      </w:tr>
      <w:tr>
        <w:tc>
          <w:tcPr/>
          <w:p>
            <w:pPr>
              <w:pStyle w:val="Compact"/>
              <w:jc w:val="left"/>
            </w:pPr>
            <w:r>
              <w:t xml:space="preserve">Prepared For</w:t>
            </w:r>
          </w:p>
        </w:tc>
        <w:tc>
          <w:tcPr/>
          <w:p>
            <w:pPr>
              <w:pStyle w:val="Compact"/>
              <w:jc w:val="left"/>
            </w:pPr>
            <w:r>
              <w:t xml:space="preserve">Client Name / Organization (to be confirmed upon acceptance of this Quotation Estimate)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DataBridge Analytics Co., Ltd. to provide a comprehensive and transparent cost breakdown for the engagement of a certified</w:t>
      </w:r>
      <w:r>
        <w:t xml:space="preserve"> </w:t>
      </w:r>
      <w:r>
        <w:t xml:space="preserve">Statistician</w:t>
      </w:r>
      <w:r>
        <w:t xml:space="preserve"> </w:t>
      </w:r>
      <w:r>
        <w:t xml:space="preserve">to deliver advanced data analysis, modeling, and reporting services within the jurisdiction of</w:t>
      </w:r>
      <w:r>
        <w:t xml:space="preserve"> </w:t>
      </w:r>
      <w:r>
        <w:t xml:space="preserve">Vietnam Ho Chi Minh City</w:t>
      </w:r>
      <w:r>
        <w:t xml:space="preserve">. The scope of work outlined in this document reflects the specific requirements discussed during preliminary consultations held at our office in District 1, Vietnam Ho Chi Minh City, and is intended to serve as the formal financial proposal for the client's review and approval.</w:t>
      </w:r>
    </w:p>
    <w:p>
      <w:pPr>
        <w:pStyle w:val="BodyText"/>
      </w:pPr>
      <w:r>
        <w:t xml:space="preserve">The</w:t>
      </w:r>
      <w:r>
        <w:t xml:space="preserve"> </w:t>
      </w:r>
      <w:r>
        <w:t xml:space="preserve">Statistician</w:t>
      </w:r>
      <w:r>
        <w:t xml:space="preserve"> </w:t>
      </w:r>
      <w:r>
        <w:t xml:space="preserve">engaged under this Quotation Estimate will operate exclusively within the Vietnam Ho Chi Minh City metropolitan area, ensuring compliance with all local data protection regulations, the Vietnam Cybersecurity Law, and the Personal Data Protection Decree (Decree 13/2023/NĐ-CP). All deliverables will be produced in both English and Vietnamese to accommodate the bilingual operational environment typical of businesses operating in Vietnam Ho Chi Minh City.</w:t>
      </w:r>
    </w:p>
    <w:bookmarkEnd w:id="21"/>
    <w:bookmarkStart w:id="22" w:name="detailed-scope-of-statistician-services"/>
    <w:p>
      <w:pPr>
        <w:pStyle w:val="Heading2"/>
      </w:pPr>
      <w:r>
        <w:t xml:space="preserve">2. Detailed Scope of Statistician Services</w:t>
      </w:r>
    </w:p>
    <w:p>
      <w:pPr>
        <w:pStyle w:val="FirstParagraph"/>
      </w:pPr>
      <w:r>
        <w:t xml:space="preserve">The</w:t>
      </w:r>
      <w:r>
        <w:t xml:space="preserve"> </w:t>
      </w:r>
      <w:r>
        <w:t xml:space="preserve">Statistician</w:t>
      </w:r>
      <w:r>
        <w:t xml:space="preserve"> </w:t>
      </w:r>
      <w:r>
        <w:t xml:space="preserve">assigned to this project will provide the following specialized services tailored to the operational context of Vietnam Ho Chi Minh City:</w:t>
      </w:r>
    </w:p>
    <w:p>
      <w:pPr>
        <w:numPr>
          <w:ilvl w:val="0"/>
          <w:numId w:val="1001"/>
        </w:numPr>
        <w:pStyle w:val="Compact"/>
      </w:pPr>
      <w:r>
        <w:rPr>
          <w:bCs/>
          <w:b/>
        </w:rPr>
        <w:t xml:space="preserve">Exploratory Data Analysis (EDA):</w:t>
      </w:r>
      <w:r>
        <w:t xml:space="preserve"> </w:t>
      </w:r>
      <w:r>
        <w:t xml:space="preserve">Comprehensive statistical examination of client datasets, including descriptive statistics, distribution analysis, outlier detection, and correlation mapping relevant to the Vietnam Ho Chi Minh City market landscape.</w:t>
      </w:r>
    </w:p>
    <w:p>
      <w:pPr>
        <w:numPr>
          <w:ilvl w:val="0"/>
          <w:numId w:val="1001"/>
        </w:numPr>
        <w:pStyle w:val="Compact"/>
      </w:pPr>
      <w:r>
        <w:rPr>
          <w:bCs/>
          <w:b/>
        </w:rPr>
        <w:t xml:space="preserve">Predictive Modeling:</w:t>
      </w:r>
      <w:r>
        <w:t xml:space="preserve"> </w:t>
      </w:r>
      <w:r>
        <w:t xml:space="preserve">Development and validation of regression models, time-series forecasting, and machine learning algorithms calibrated to local economic indicators and consumer behavior patterns specific to Vietnam Ho Chi Minh City.</w:t>
      </w:r>
    </w:p>
    <w:p>
      <w:pPr>
        <w:numPr>
          <w:ilvl w:val="0"/>
          <w:numId w:val="1001"/>
        </w:numPr>
        <w:pStyle w:val="Compact"/>
      </w:pPr>
      <w:r>
        <w:rPr>
          <w:bCs/>
          <w:b/>
        </w:rPr>
        <w:t xml:space="preserve">Statistical Process Control (SPC):</w:t>
      </w:r>
      <w:r>
        <w:t xml:space="preserve"> </w:t>
      </w:r>
      <w:r>
        <w:t xml:space="preserve">Implementation of quality assurance frameworks using control charts, hypothesis testing, and confidence interval estimation for manufacturing or service operations based in Vietnam Ho Chi Minh City.</w:t>
      </w:r>
    </w:p>
    <w:p>
      <w:pPr>
        <w:numPr>
          <w:ilvl w:val="0"/>
          <w:numId w:val="1001"/>
        </w:numPr>
        <w:pStyle w:val="Compact"/>
      </w:pPr>
      <w:r>
        <w:rPr>
          <w:bCs/>
          <w:b/>
        </w:rPr>
        <w:t xml:space="preserve">Survey Design and Analysis:</w:t>
      </w:r>
      <w:r>
        <w:t xml:space="preserve"> </w:t>
      </w:r>
      <w:r>
        <w:t xml:space="preserve">Design of statistically valid sampling frameworks, questionnaire instruments, and analysis protocols for market research conducted across the 22 districts of Vietnam Ho Chi Minh City.</w:t>
      </w:r>
    </w:p>
    <w:p>
      <w:pPr>
        <w:numPr>
          <w:ilvl w:val="0"/>
          <w:numId w:val="1001"/>
        </w:numPr>
        <w:pStyle w:val="Compact"/>
      </w:pPr>
      <w:r>
        <w:rPr>
          <w:bCs/>
          <w:b/>
        </w:rPr>
        <w:t xml:space="preserve">Regulatory Reporting:</w:t>
      </w:r>
      <w:r>
        <w:t xml:space="preserve"> </w:t>
      </w:r>
      <w:r>
        <w:t xml:space="preserve">Preparation of statistical reports compliant with the requirements of the Vietnam Statistics Office (Cục Thống kê) and the General Statistics Office of Vietnam, as applicable to entities registered in Vietnam Ho Chi Minh City.</w:t>
      </w:r>
    </w:p>
    <w:p>
      <w:pPr>
        <w:numPr>
          <w:ilvl w:val="0"/>
          <w:numId w:val="1001"/>
        </w:numPr>
        <w:pStyle w:val="Compact"/>
      </w:pPr>
      <w:r>
        <w:rPr>
          <w:bCs/>
          <w:b/>
        </w:rPr>
        <w:t xml:space="preserve">Advisory and Training:</w:t>
      </w:r>
      <w:r>
        <w:t xml:space="preserve"> </w:t>
      </w:r>
      <w:r>
        <w:t xml:space="preserve">On-site consultation sessions and capacity-building workshops for the client's internal team, conducted at the client's premises within Vietnam Ho Chi Minh City or at our DataBridge Analytics office.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Quantity</w:t>
            </w:r>
          </w:p>
        </w:tc>
        <w:tc>
          <w:tcPr/>
          <w:p>
            <w:pPr>
              <w:pStyle w:val="Compact"/>
              <w:jc w:val="left"/>
            </w:pPr>
            <w:r>
              <w:t xml:space="preserve">Unit Rate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Senior Statistician — Project Lead (PhD in Statistics, 12+ years experience)</w:t>
            </w:r>
          </w:p>
        </w:tc>
        <w:tc>
          <w:tcPr/>
          <w:p>
            <w:pPr>
              <w:pStyle w:val="Compact"/>
              <w:jc w:val="left"/>
            </w:pPr>
            <w:r>
              <w:t xml:space="preserve">120 hours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Associate Statistician — Data Analyst Support</w:t>
            </w:r>
          </w:p>
        </w:tc>
        <w:tc>
          <w:tcPr/>
          <w:p>
            <w:pPr>
              <w:pStyle w:val="Compact"/>
              <w:jc w:val="left"/>
            </w:pPr>
            <w:r>
              <w:t xml:space="preserve">200 hours</w:t>
            </w:r>
          </w:p>
        </w:tc>
        <w:tc>
          <w:tcPr/>
          <w:p>
            <w:pPr>
              <w:pStyle w:val="Compact"/>
              <w:jc w:val="left"/>
            </w:pPr>
            <w:r>
              <w:t xml:space="preserve">950,000</w:t>
            </w:r>
          </w:p>
        </w:tc>
        <w:tc>
          <w:tcPr/>
          <w:p>
            <w:pPr>
              <w:pStyle w:val="Compact"/>
              <w:jc w:val="left"/>
            </w:pPr>
            <w:r>
              <w:t xml:space="preserve">190,000,000</w:t>
            </w:r>
          </w:p>
        </w:tc>
      </w:tr>
      <w:tr>
        <w:tc>
          <w:tcPr/>
          <w:p>
            <w:pPr>
              <w:pStyle w:val="Compact"/>
              <w:jc w:val="left"/>
            </w:pPr>
            <w:r>
              <w:t xml:space="preserve">03</w:t>
            </w:r>
          </w:p>
        </w:tc>
        <w:tc>
          <w:tcPr/>
          <w:p>
            <w:pPr>
              <w:pStyle w:val="Compact"/>
              <w:jc w:val="left"/>
            </w:pPr>
            <w:r>
              <w:t xml:space="preserve">Statistical Software Licensing (R, SAS, SPSS, Python ecosystem)</w:t>
            </w:r>
          </w:p>
        </w:tc>
        <w:tc>
          <w:tcPr/>
          <w:p>
            <w:pPr>
              <w:pStyle w:val="Compact"/>
              <w:jc w:val="left"/>
            </w:pPr>
            <w:r>
              <w:t xml:space="preserve">6 months</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On-site Consultation in Vietnam Ho Chi Minh City (travel, accommodation, per diem)</w:t>
            </w:r>
          </w:p>
        </w:tc>
        <w:tc>
          <w:tcPr/>
          <w:p>
            <w:pPr>
              <w:pStyle w:val="Compact"/>
              <w:jc w:val="left"/>
            </w:pPr>
            <w:r>
              <w:t xml:space="preserve">15 days</w:t>
            </w:r>
          </w:p>
        </w:tc>
        <w:tc>
          <w:tcPr/>
          <w:p>
            <w:pPr>
              <w:pStyle w:val="Compact"/>
              <w:jc w:val="left"/>
            </w:pPr>
            <w:r>
              <w:t xml:space="preserve">3,200,000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Statistical Report Production &amp; Bilingual Translation (EN/VI)</w:t>
            </w:r>
          </w:p>
        </w:tc>
        <w:tc>
          <w:tcPr/>
          <w:p>
            <w:pPr>
              <w:pStyle w:val="Compact"/>
              <w:jc w:val="left"/>
            </w:pPr>
            <w:r>
              <w:t xml:space="preserve">8 reports</w:t>
            </w:r>
          </w:p>
        </w:tc>
        <w:tc>
          <w:tcPr/>
          <w:p>
            <w:pPr>
              <w:pStyle w:val="Compact"/>
              <w:jc w:val="left"/>
            </w:pPr>
            <w:r>
              <w:t xml:space="preserve">7,500,000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Team Training Workshop (Vietnam Ho Chi Minh City venue, 2 days)</w:t>
            </w:r>
          </w:p>
        </w:tc>
        <w:tc>
          <w:tcPr/>
          <w:p>
            <w:pPr>
              <w:pStyle w:val="Compact"/>
              <w:jc w:val="left"/>
            </w:pPr>
            <w:r>
              <w:t xml:space="preserve">1 session</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07</w:t>
            </w:r>
          </w:p>
        </w:tc>
        <w:tc>
          <w:tcPr/>
          <w:p>
            <w:pPr>
              <w:pStyle w:val="Compact"/>
              <w:jc w:val="left"/>
            </w:pPr>
            <w:r>
              <w:t xml:space="preserve">Project Management &amp; Quality Assurance Oversight</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72,000,000</w:t>
            </w:r>
          </w:p>
        </w:tc>
      </w:tr>
      <w:tr>
        <w:tc>
          <w:tcPr>
            <w:gridSpan w:val="4"/>
          </w:tcPr>
          <w:p>
            <w:pPr>
              <w:pStyle w:val="Compact"/>
              <w:jc w:val="right"/>
            </w:pPr>
            <w:r>
              <w:t xml:space="preserve">Subtotal (VND)</w:t>
            </w:r>
          </w:p>
        </w:tc>
        <w:tc>
          <w:tcPr/>
          <w:p>
            <w:pPr>
              <w:pStyle w:val="Compact"/>
              <w:jc w:val="left"/>
            </w:pPr>
            <w:r>
              <w:t xml:space="preserve">665,000,000</w:t>
            </w:r>
          </w:p>
        </w:tc>
      </w:tr>
      <w:tr>
        <w:tc>
          <w:tcPr>
            <w:gridSpan w:val="4"/>
          </w:tcPr>
          <w:p>
            <w:pPr>
              <w:pStyle w:val="Compact"/>
              <w:jc w:val="right"/>
            </w:pPr>
            <w:r>
              <w:t xml:space="preserve">VAT (10% — Vietnam Ho Chi Minh City tax jurisdiction)</w:t>
            </w:r>
          </w:p>
        </w:tc>
        <w:tc>
          <w:tcPr/>
          <w:p>
            <w:pPr>
              <w:pStyle w:val="Compact"/>
              <w:jc w:val="left"/>
            </w:pPr>
            <w:r>
              <w:t xml:space="preserve">66,500,000</w:t>
            </w:r>
          </w:p>
        </w:tc>
      </w:tr>
      <w:tr>
        <w:tc>
          <w:tcPr>
            <w:gridSpan w:val="4"/>
          </w:tcPr>
          <w:p>
            <w:pPr>
              <w:pStyle w:val="Compact"/>
              <w:jc w:val="right"/>
            </w:pPr>
            <w:r>
              <w:t xml:space="preserve">TOTAL AMOUNT DUE (VND)</w:t>
            </w:r>
          </w:p>
        </w:tc>
        <w:tc>
          <w:tcPr/>
          <w:p>
            <w:pPr>
              <w:pStyle w:val="Compact"/>
              <w:jc w:val="left"/>
            </w:pPr>
            <w:r>
              <w:t xml:space="preserve">731,500,000</w:t>
            </w:r>
          </w:p>
        </w:tc>
      </w:tr>
    </w:tbl>
    <w:p>
      <w:pPr>
        <w:pStyle w:val="BodyText"/>
      </w:pPr>
      <w:r>
        <w:t xml:space="preserve">* All rates are quoted in Vietnamese Dong (VND). The approximate equivalent in USD is approximately USD 28,900 at the prevailing exchange rate. This Quotation Estimate is subject to revision if the exchange rate fluctuates by more than 5% prior to contract execution.</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Statistician</w:t>
      </w:r>
      <w:r>
        <w:t xml:space="preserve"> </w:t>
      </w:r>
      <w:r>
        <w:t xml:space="preserve">service rates and availability may be subject to revision based on market conditions in Vietnam Ho Chi Minh City.</w:t>
      </w:r>
    </w:p>
    <w:p>
      <w:pPr>
        <w:numPr>
          <w:ilvl w:val="0"/>
          <w:numId w:val="1002"/>
        </w:numPr>
        <w:pStyle w:val="Compact"/>
      </w:pPr>
      <w:r>
        <w:t xml:space="preserve">Payment terms: 40% advance payment upon signed acceptance of this Quotation Estimate; 35% upon delivery of the mid-project statistical report; 25% upon final acceptance of all deliverables.</w:t>
      </w:r>
    </w:p>
    <w:p>
      <w:pPr>
        <w:numPr>
          <w:ilvl w:val="0"/>
          <w:numId w:val="1002"/>
        </w:numPr>
        <w:pStyle w:val="Compact"/>
      </w:pPr>
      <w:r>
        <w:t xml:space="preserve">The</w:t>
      </w:r>
      <w:r>
        <w:t xml:space="preserve"> </w:t>
      </w:r>
      <w:r>
        <w:t xml:space="preserve">Statistician</w:t>
      </w:r>
      <w:r>
        <w:t xml:space="preserve"> </w:t>
      </w:r>
      <w:r>
        <w:t xml:space="preserve">shall maintain full professional confidentiality of all client data in accordance with Vietnam's data protection laws. A separate Non-Disclosure Agreement (NDA) will be executed prior to the commencement of work in Vietnam Ho Chi Minh City.</w:t>
      </w:r>
    </w:p>
    <w:p>
      <w:pPr>
        <w:numPr>
          <w:ilvl w:val="0"/>
          <w:numId w:val="1002"/>
        </w:numPr>
        <w:pStyle w:val="Compact"/>
      </w:pPr>
      <w:r>
        <w:t xml:space="preserve">All work products, including statistical models, code, and reports, shall become the exclusive property of the client upon full payment of the amounts specified in this Quotation Estimate.</w:t>
      </w:r>
    </w:p>
    <w:p>
      <w:pPr>
        <w:numPr>
          <w:ilvl w:val="0"/>
          <w:numId w:val="1002"/>
        </w:numPr>
        <w:pStyle w:val="Compact"/>
      </w:pPr>
      <w:r>
        <w:t xml:space="preserve">Any changes to the scope of the</w:t>
      </w:r>
      <w:r>
        <w:t xml:space="preserve"> </w:t>
      </w:r>
      <w:r>
        <w:t xml:space="preserve">Statistician</w:t>
      </w:r>
      <w:r>
        <w:t xml:space="preserve"> </w:t>
      </w:r>
      <w:r>
        <w:t xml:space="preserve">engagement beyond the parameters described herein will require a written change order and a revised Quotation Estimate before additional work commences.</w:t>
      </w:r>
    </w:p>
    <w:p>
      <w:pPr>
        <w:numPr>
          <w:ilvl w:val="0"/>
          <w:numId w:val="1002"/>
        </w:numPr>
        <w:pStyle w:val="Compact"/>
      </w:pPr>
      <w:r>
        <w:t xml:space="preserve">Force majeure events, including but not limited to natural disasters affecting the Vietnam Ho Chi Minh City region, government-mandated shutdowns, or public health emergencies, shall suspend the project timeline without penalty to either party.</w:t>
      </w:r>
    </w:p>
    <w:p>
      <w:pPr>
        <w:numPr>
          <w:ilvl w:val="0"/>
          <w:numId w:val="1002"/>
        </w:numPr>
        <w:pStyle w:val="Compact"/>
      </w:pPr>
      <w:r>
        <w:t xml:space="preserve">This Quotation Estimate does not constitute a binding contract until both parties have executed the formal Service Agreement. It serves solely as a financial and scope proposal for the client's evaluation.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Statistician</w:t>
      </w:r>
      <w:r>
        <w:t xml:space="preserve"> </w:t>
      </w:r>
      <w:r>
        <w:t xml:space="preserve">services in</w:t>
      </w:r>
      <w:r>
        <w:t xml:space="preserve"> </w:t>
      </w:r>
      <w:r>
        <w:t xml:space="preserve">Vietnam Ho Chi Minh City</w:t>
      </w:r>
      <w:r>
        <w:t xml:space="preserve"> </w:t>
      </w:r>
      <w:r>
        <w:t xml:space="preserve">and agrees to the terms, conditions, and cost structure outlined herein. The formal Service Agreement will be prepared and presented within five (5) business days of this acceptance.</w:t>
      </w:r>
    </w:p>
    <w:p>
      <w:pPr>
        <w:pStyle w:val="BodyText"/>
      </w:pPr>
      <w:r>
        <w:rPr>
          <w:bCs/>
          <w:b/>
        </w:rPr>
        <w:t xml:space="preserve">For DataBridge Analytics Co., Ltd.</w:t>
      </w:r>
      <w:r>
        <w:br/>
      </w:r>
      <w:r>
        <w:t xml:space="preserve">Authorized Signatory — Statistician Division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DataBridge Analytics Co., Ltd. — Statistician Division | 72nd Floor, Bitexco Financial Tower, 26 Nguyen Hue, District 1, Vietnam Ho Chi Minh City, Vietnam</w:t>
      </w:r>
    </w:p>
    <w:p>
      <w:pPr>
        <w:pStyle w:val="BodyText"/>
      </w:pPr>
      <w:r>
        <w:t xml:space="preserve">Tel: +84-28-3822-XXXX | Email: quotation@datbridge-hcmc.vn | Tax Code: 0312XXXXXX</w:t>
      </w:r>
    </w:p>
    <w:p>
      <w:pPr>
        <w:pStyle w:val="BodyText"/>
      </w:pPr>
      <w:r>
        <w:t xml:space="preserve">This Quotation Estimate document is generated electronically and is valid without a physical stamp. Document Ref: QTE-HCMC-2025-04782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Vietnam Ho Chi Minh City</dc:title>
  <dc:creator/>
  <dc:language>en</dc:language>
  <cp:keywords/>
  <dcterms:created xsi:type="dcterms:W3CDTF">2026-10-10T02:01:57Z</dcterms:created>
  <dcterms:modified xsi:type="dcterms:W3CDTF">2026-10-10T02:01:57Z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