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MedSurg São Paulo Especializada Ltda.</w:t>
      </w:r>
    </w:p>
    <w:p>
      <w:pPr>
        <w:pStyle w:val="BodyText"/>
      </w:pPr>
      <w:r>
        <w:t xml:space="preserve">Av. Paulista, 1578 – Bela Vista, São Paulo – SP, Brazil</w:t>
      </w:r>
    </w:p>
    <w:p>
      <w:pPr>
        <w:pStyle w:val="BodyText"/>
      </w:pPr>
      <w:r>
        <w:t xml:space="preserve">CNPJ: 12.345.678/0001-90 | Tel: +55 (11) 3456-7890 | Email: quotations@medsurgsp.com.br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QTE-2025-SP-04872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For:</w:t>
            </w:r>
          </w:p>
        </w:tc>
        <w:tc>
          <w:tcPr/>
          <w:p>
            <w:pPr>
              <w:pStyle w:val="Compact"/>
              <w:jc w:val="left"/>
            </w:pPr>
            <w:r>
              <w:t xml:space="preserve">Dr. Helena Vasconcelos – Private Surgical Practice, São Paulo, Brazil</w:t>
            </w:r>
          </w:p>
        </w:tc>
      </w:tr>
      <w:tr>
        <w:tc>
          <w:tcPr/>
          <w:p>
            <w:pPr>
              <w:pStyle w:val="Compact"/>
              <w:jc w:val="left"/>
            </w:pPr>
            <w:r>
              <w:t xml:space="preserve">Service Location:</w:t>
            </w:r>
          </w:p>
        </w:tc>
        <w:tc>
          <w:tcPr/>
          <w:p>
            <w:pPr>
              <w:pStyle w:val="Compact"/>
              <w:jc w:val="left"/>
            </w:pPr>
            <w:r>
              <w:t xml:space="preserve">São Paulo, State of São Paulo, Brazil</w:t>
            </w:r>
          </w:p>
        </w:tc>
      </w:tr>
      <w:tr>
        <w:tc>
          <w:tcPr/>
          <w:p>
            <w:pPr>
              <w:pStyle w:val="Compact"/>
              <w:jc w:val="left"/>
            </w:pPr>
            <w:r>
              <w:t xml:space="preserve">Service Category:</w:t>
            </w:r>
          </w:p>
        </w:tc>
        <w:tc>
          <w:tcPr/>
          <w:p>
            <w:pPr>
              <w:pStyle w:val="Compact"/>
              <w:jc w:val="left"/>
            </w:pPr>
            <w:r>
              <w:t xml:space="preserve">Surgeon – General and Specialized Surgical Procedures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MedSurg São Paulo Especializada Ltda. to provide a comprehensive and transparent financial breakdown for the engagement of a qualified</w:t>
      </w:r>
      <w:r>
        <w:t xml:space="preserve"> </w:t>
      </w:r>
      <w:r>
        <w:t xml:space="preserve">Surgeon</w:t>
      </w:r>
      <w:r>
        <w:t xml:space="preserve"> </w:t>
      </w:r>
      <w:r>
        <w:t xml:space="preserve">to perform scheduled and on-call surgical procedures at the client's private practice facility located in</w:t>
      </w:r>
      <w:r>
        <w:t xml:space="preserve"> </w:t>
      </w:r>
      <w:r>
        <w:t xml:space="preserve">Brazil São Paulo</w:t>
      </w:r>
      <w:r>
        <w:t xml:space="preserve">. This document serves as a formal proposal and does not constitute a binding contract until both parties have executed the definitive service agreement. All pricing presented herein is denominated in Brazilian Reais (BRL) and reflects current market rates for surgical professional services in the metropolitan region of São Paulo, Brazil.</w:t>
      </w:r>
    </w:p>
    <w:bookmarkEnd w:id="21"/>
    <w:bookmarkStart w:id="22" w:name="scope-of-surgeon-services"/>
    <w:p>
      <w:pPr>
        <w:pStyle w:val="Heading2"/>
      </w:pPr>
      <w:r>
        <w:t xml:space="preserve">2. Scope of Surgeon Services</w:t>
      </w:r>
    </w:p>
    <w:p>
      <w:pPr>
        <w:pStyle w:val="FirstParagraph"/>
      </w:pPr>
      <w:r>
        <w:t xml:space="preserve">The</w:t>
      </w:r>
      <w:r>
        <w:t xml:space="preserve"> </w:t>
      </w:r>
      <w:r>
        <w:t xml:space="preserve">Surgeon</w:t>
      </w:r>
      <w:r>
        <w:t xml:space="preserve"> </w:t>
      </w:r>
      <w:r>
        <w:t xml:space="preserve">engaged under this Quotation Estimate shall provide the following professional services within the jurisdiction of Brazil São Paulo:</w:t>
      </w:r>
    </w:p>
    <w:p>
      <w:pPr>
        <w:numPr>
          <w:ilvl w:val="0"/>
          <w:numId w:val="1001"/>
        </w:numPr>
        <w:pStyle w:val="Compact"/>
      </w:pPr>
      <w:r>
        <w:t xml:space="preserve">Pre-operative patient assessment, diagnostic review, and surgical planning for general surgery cases including appendectomy, cholecystectomy, hernia repair, and colorectal procedures.</w:t>
      </w:r>
    </w:p>
    <w:p>
      <w:pPr>
        <w:numPr>
          <w:ilvl w:val="0"/>
          <w:numId w:val="1001"/>
        </w:numPr>
        <w:pStyle w:val="Compact"/>
      </w:pPr>
      <w:r>
        <w:t xml:space="preserve">Performance of scheduled surgical interventions at the client-designated operating theatre in São Paulo, Brazil, with full anaesthetic coordination.</w:t>
      </w:r>
    </w:p>
    <w:p>
      <w:pPr>
        <w:numPr>
          <w:ilvl w:val="0"/>
          <w:numId w:val="1001"/>
        </w:numPr>
        <w:pStyle w:val="Compact"/>
      </w:pPr>
      <w:r>
        <w:t xml:space="preserve">On-call emergency surgical coverage for a minimum of 48 hours per week, with a guaranteed response time of 30 minutes within the city limits of São Paulo.</w:t>
      </w:r>
    </w:p>
    <w:p>
      <w:pPr>
        <w:numPr>
          <w:ilvl w:val="0"/>
          <w:numId w:val="1001"/>
        </w:numPr>
        <w:pStyle w:val="Compact"/>
      </w:pPr>
      <w:r>
        <w:t xml:space="preserve">Post-operative patient monitoring, wound management, and follow-up consultations for a period of 14 days following each surgical procedure.</w:t>
      </w:r>
    </w:p>
    <w:p>
      <w:pPr>
        <w:numPr>
          <w:ilvl w:val="0"/>
          <w:numId w:val="1001"/>
        </w:numPr>
        <w:pStyle w:val="Compact"/>
      </w:pPr>
      <w:r>
        <w:t xml:space="preserve">Preparation and submission of detailed surgical reports, operative notes, and discharge documentation in compliance with the Brazilian Federal Medical Council (CFM) regulations.</w:t>
      </w:r>
    </w:p>
    <w:p>
      <w:pPr>
        <w:numPr>
          <w:ilvl w:val="0"/>
          <w:numId w:val="1001"/>
        </w:numPr>
        <w:pStyle w:val="Compact"/>
      </w:pPr>
      <w:r>
        <w:t xml:space="preserve">Participation in multidisciplinary case conferences and surgical board reviews as required by the facility's clinical governance protocol.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Surgeon – Scheduled General Surgery Procedure (standard case, up to 3 hours operative time)</w:t>
            </w:r>
          </w:p>
        </w:tc>
        <w:tc>
          <w:tcPr/>
          <w:p>
            <w:pPr>
              <w:pStyle w:val="Compact"/>
              <w:jc w:val="left"/>
            </w:pPr>
            <w:r>
              <w:t xml:space="preserve">Procedure</w:t>
            </w:r>
          </w:p>
        </w:tc>
        <w:tc>
          <w:tcPr/>
          <w:p>
            <w:pPr>
              <w:pStyle w:val="Compact"/>
              <w:jc w:val="left"/>
            </w:pPr>
            <w:r>
              <w:t xml:space="preserve">12</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02</w:t>
            </w:r>
          </w:p>
        </w:tc>
        <w:tc>
          <w:tcPr/>
          <w:p>
            <w:pPr>
              <w:pStyle w:val="Compact"/>
              <w:jc w:val="left"/>
            </w:pPr>
            <w:r>
              <w:t xml:space="preserve">Surgeon – Complex / Extended Surgical Procedure (exceeding 3 hours or involving multiple organ systems)</w:t>
            </w:r>
          </w:p>
        </w:tc>
        <w:tc>
          <w:tcPr/>
          <w:p>
            <w:pPr>
              <w:pStyle w:val="Compact"/>
              <w:jc w:val="left"/>
            </w:pPr>
            <w:r>
              <w:t xml:space="preserve">Procedure</w:t>
            </w:r>
          </w:p>
        </w:tc>
        <w:tc>
          <w:tcPr/>
          <w:p>
            <w:pPr>
              <w:pStyle w:val="Compact"/>
              <w:jc w:val="left"/>
            </w:pPr>
            <w:r>
              <w:t xml:space="preserve">4</w:t>
            </w:r>
          </w:p>
        </w:tc>
        <w:tc>
          <w:tcPr/>
          <w:p>
            <w:pPr>
              <w:pStyle w:val="Compact"/>
              <w:jc w:val="left"/>
            </w:pPr>
            <w:r>
              <w:t xml:space="preserve">R$ 14,200.00</w:t>
            </w:r>
          </w:p>
        </w:tc>
        <w:tc>
          <w:tcPr/>
          <w:p>
            <w:pPr>
              <w:pStyle w:val="Compact"/>
              <w:jc w:val="left"/>
            </w:pPr>
            <w:r>
              <w:t xml:space="preserve">R$ 56,800.00</w:t>
            </w:r>
          </w:p>
        </w:tc>
      </w:tr>
      <w:tr>
        <w:tc>
          <w:tcPr/>
          <w:p>
            <w:pPr>
              <w:pStyle w:val="Compact"/>
              <w:jc w:val="left"/>
            </w:pPr>
            <w:r>
              <w:t xml:space="preserve">03</w:t>
            </w:r>
          </w:p>
        </w:tc>
        <w:tc>
          <w:tcPr/>
          <w:p>
            <w:pPr>
              <w:pStyle w:val="Compact"/>
              <w:jc w:val="left"/>
            </w:pPr>
            <w:r>
              <w:t xml:space="preserve">Surgeon – Emergency On-Call Coverage (48-hour weekly rotation, São Paulo metropolitan area)</w:t>
            </w:r>
          </w:p>
        </w:tc>
        <w:tc>
          <w:tcPr/>
          <w:p>
            <w:pPr>
              <w:pStyle w:val="Compact"/>
              <w:jc w:val="left"/>
            </w:pPr>
            <w:r>
              <w:t xml:space="preserve">Week</w:t>
            </w:r>
          </w:p>
        </w:tc>
        <w:tc>
          <w:tcPr/>
          <w:p>
            <w:pPr>
              <w:pStyle w:val="Compact"/>
              <w:jc w:val="left"/>
            </w:pPr>
            <w:r>
              <w:t xml:space="preserve">52</w:t>
            </w:r>
          </w:p>
        </w:tc>
        <w:tc>
          <w:tcPr/>
          <w:p>
            <w:pPr>
              <w:pStyle w:val="Compact"/>
              <w:jc w:val="left"/>
            </w:pPr>
            <w:r>
              <w:t xml:space="preserve">R$ 3,200.00</w:t>
            </w:r>
          </w:p>
        </w:tc>
        <w:tc>
          <w:tcPr/>
          <w:p>
            <w:pPr>
              <w:pStyle w:val="Compact"/>
              <w:jc w:val="left"/>
            </w:pPr>
            <w:r>
              <w:t xml:space="preserve">R$ 166,400.00</w:t>
            </w:r>
          </w:p>
        </w:tc>
      </w:tr>
      <w:tr>
        <w:tc>
          <w:tcPr/>
          <w:p>
            <w:pPr>
              <w:pStyle w:val="Compact"/>
              <w:jc w:val="left"/>
            </w:pPr>
            <w:r>
              <w:t xml:space="preserve">04</w:t>
            </w:r>
          </w:p>
        </w:tc>
        <w:tc>
          <w:tcPr/>
          <w:p>
            <w:pPr>
              <w:pStyle w:val="Compact"/>
              <w:jc w:val="left"/>
            </w:pPr>
            <w:r>
              <w:t xml:space="preserve">Surgeon – Pre-operative Consultation and Surgical Planning Session</w:t>
            </w:r>
          </w:p>
        </w:tc>
        <w:tc>
          <w:tcPr/>
          <w:p>
            <w:pPr>
              <w:pStyle w:val="Compact"/>
              <w:jc w:val="left"/>
            </w:pPr>
            <w:r>
              <w:t xml:space="preserve">Session</w:t>
            </w:r>
          </w:p>
        </w:tc>
        <w:tc>
          <w:tcPr/>
          <w:p>
            <w:pPr>
              <w:pStyle w:val="Compact"/>
              <w:jc w:val="left"/>
            </w:pPr>
            <w:r>
              <w:t xml:space="preserve">16</w:t>
            </w:r>
          </w:p>
        </w:tc>
        <w:tc>
          <w:tcPr/>
          <w:p>
            <w:pPr>
              <w:pStyle w:val="Compact"/>
              <w:jc w:val="left"/>
            </w:pPr>
            <w:r>
              <w:t xml:space="preserve">R$ 1,800.00</w:t>
            </w:r>
          </w:p>
        </w:tc>
        <w:tc>
          <w:tcPr/>
          <w:p>
            <w:pPr>
              <w:pStyle w:val="Compact"/>
              <w:jc w:val="left"/>
            </w:pPr>
            <w:r>
              <w:t xml:space="preserve">R$ 28,800.00</w:t>
            </w:r>
          </w:p>
        </w:tc>
      </w:tr>
      <w:tr>
        <w:tc>
          <w:tcPr/>
          <w:p>
            <w:pPr>
              <w:pStyle w:val="Compact"/>
              <w:jc w:val="left"/>
            </w:pPr>
            <w:r>
              <w:t xml:space="preserve">05</w:t>
            </w:r>
          </w:p>
        </w:tc>
        <w:tc>
          <w:tcPr/>
          <w:p>
            <w:pPr>
              <w:pStyle w:val="Compact"/>
              <w:jc w:val="left"/>
            </w:pPr>
            <w:r>
              <w:t xml:space="preserve">Surgeon – Post-operative Follow-up and Wound Care (14-day monitoring period per patient)</w:t>
            </w:r>
          </w:p>
        </w:tc>
        <w:tc>
          <w:tcPr/>
          <w:p>
            <w:pPr>
              <w:pStyle w:val="Compact"/>
              <w:jc w:val="left"/>
            </w:pPr>
            <w:r>
              <w:t xml:space="preserve">Patient</w:t>
            </w:r>
          </w:p>
        </w:tc>
        <w:tc>
          <w:tcPr/>
          <w:p>
            <w:pPr>
              <w:pStyle w:val="Compact"/>
              <w:jc w:val="left"/>
            </w:pPr>
            <w:r>
              <w:t xml:space="preserve">16</w:t>
            </w:r>
          </w:p>
        </w:tc>
        <w:tc>
          <w:tcPr/>
          <w:p>
            <w:pPr>
              <w:pStyle w:val="Compact"/>
              <w:jc w:val="left"/>
            </w:pPr>
            <w:r>
              <w:t xml:space="preserve">R$ 950.00</w:t>
            </w:r>
          </w:p>
        </w:tc>
        <w:tc>
          <w:tcPr/>
          <w:p>
            <w:pPr>
              <w:pStyle w:val="Compact"/>
              <w:jc w:val="left"/>
            </w:pPr>
            <w:r>
              <w:t xml:space="preserve">R$ 15,200.00</w:t>
            </w:r>
          </w:p>
        </w:tc>
      </w:tr>
      <w:tr>
        <w:tc>
          <w:tcPr/>
          <w:p>
            <w:pPr>
              <w:pStyle w:val="Compact"/>
              <w:jc w:val="left"/>
            </w:pPr>
            <w:r>
              <w:t xml:space="preserve">06</w:t>
            </w:r>
          </w:p>
        </w:tc>
        <w:tc>
          <w:tcPr/>
          <w:p>
            <w:pPr>
              <w:pStyle w:val="Compact"/>
              <w:jc w:val="left"/>
            </w:pPr>
            <w:r>
              <w:t xml:space="preserve">Surgeon – Surgical Report, Operative Notes, and CFM Compliance Documentation</w:t>
            </w:r>
          </w:p>
        </w:tc>
        <w:tc>
          <w:tcPr/>
          <w:p>
            <w:pPr>
              <w:pStyle w:val="Compact"/>
              <w:jc w:val="left"/>
            </w:pPr>
            <w:r>
              <w:t xml:space="preserve">Report</w:t>
            </w:r>
          </w:p>
        </w:tc>
        <w:tc>
          <w:tcPr/>
          <w:p>
            <w:pPr>
              <w:pStyle w:val="Compact"/>
              <w:jc w:val="left"/>
            </w:pPr>
            <w:r>
              <w:t xml:space="preserve">16</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07</w:t>
            </w:r>
          </w:p>
        </w:tc>
        <w:tc>
          <w:tcPr/>
          <w:p>
            <w:pPr>
              <w:pStyle w:val="Compact"/>
              <w:jc w:val="left"/>
            </w:pPr>
            <w:r>
              <w:t xml:space="preserve">Surgeon – Multidisciplinary Case Conference Participation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08</w:t>
            </w:r>
          </w:p>
        </w:tc>
        <w:tc>
          <w:tcPr/>
          <w:p>
            <w:pPr>
              <w:pStyle w:val="Compact"/>
              <w:jc w:val="left"/>
            </w:pPr>
            <w:r>
              <w:t xml:space="preserve">Professional Liability Insurance (Surgeon – Annual Coverage, Brazil São Paulo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09</w:t>
            </w:r>
          </w:p>
        </w:tc>
        <w:tc>
          <w:tcPr/>
          <w:p>
            <w:pPr>
              <w:pStyle w:val="Compact"/>
              <w:jc w:val="left"/>
            </w:pPr>
            <w:r>
              <w:t xml:space="preserve">Surgeon – Travel and Local Transportation within São Paulo, Brazil (estimated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R$ 850.00</w:t>
            </w:r>
          </w:p>
        </w:tc>
        <w:tc>
          <w:tcPr/>
          <w:p>
            <w:pPr>
              <w:pStyle w:val="Compact"/>
              <w:jc w:val="left"/>
            </w:pPr>
            <w:r>
              <w:t xml:space="preserve">R$ 10,200.00</w:t>
            </w:r>
          </w:p>
        </w:tc>
      </w:tr>
      <w:tr>
        <w:tc>
          <w:tcPr>
            <w:gridSpan w:val="5"/>
          </w:tcPr>
          <w:p>
            <w:pPr>
              <w:pStyle w:val="Compact"/>
              <w:jc w:val="left"/>
            </w:pPr>
            <w:r>
              <w:t xml:space="preserve">TOTAL ESTIMATED COST (BRL)</w:t>
            </w:r>
          </w:p>
        </w:tc>
        <w:tc>
          <w:tcPr/>
          <w:p>
            <w:pPr>
              <w:pStyle w:val="Compact"/>
              <w:jc w:val="left"/>
            </w:pPr>
            <w:r>
              <w:t xml:space="preserve">R$ 423,200.00</w:t>
            </w:r>
          </w:p>
        </w:tc>
      </w:tr>
      <w:tr>
        <w:tc>
          <w:tcPr>
            <w:gridSpan w:val="5"/>
          </w:tcPr>
          <w:p>
            <w:pPr>
              <w:pStyle w:val="Compact"/>
              <w:jc w:val="left"/>
            </w:pPr>
            <w:r>
              <w:t xml:space="preserve">Applicable Tax – ISS (Serviços – São Paulo, Brazil) 5%</w:t>
            </w:r>
          </w:p>
        </w:tc>
        <w:tc>
          <w:tcPr/>
          <w:p>
            <w:pPr>
              <w:pStyle w:val="Compact"/>
              <w:jc w:val="left"/>
            </w:pPr>
            <w:r>
              <w:t xml:space="preserve">R$ 21,160.00</w:t>
            </w:r>
          </w:p>
        </w:tc>
      </w:tr>
      <w:tr>
        <w:tc>
          <w:tcPr>
            <w:gridSpan w:val="5"/>
          </w:tcPr>
          <w:p>
            <w:pPr>
              <w:pStyle w:val="Compact"/>
              <w:jc w:val="left"/>
            </w:pPr>
            <w:r>
              <w:t xml:space="preserve">GRAND TOTAL (BRL)</w:t>
            </w:r>
          </w:p>
        </w:tc>
        <w:tc>
          <w:tcPr/>
          <w:p>
            <w:pPr>
              <w:pStyle w:val="Compact"/>
              <w:jc w:val="left"/>
            </w:pPr>
            <w:r>
              <w:t xml:space="preserve">R$ 444,360.00</w:t>
            </w:r>
          </w:p>
        </w:tc>
      </w:tr>
    </w:tbl>
    <w:bookmarkEnd w:id="23"/>
    <w:bookmarkStart w:id="24" w:name="surgeon-qualifications-and-requirements"/>
    <w:p>
      <w:pPr>
        <w:pStyle w:val="Heading2"/>
      </w:pPr>
      <w:r>
        <w:t xml:space="preserve">4. Surgeon Qualifications and Requirements</w:t>
      </w:r>
    </w:p>
    <w:p>
      <w:pPr>
        <w:pStyle w:val="FirstParagraph"/>
      </w:pPr>
      <w:r>
        <w:t xml:space="preserve">The Surgeon proposed under this Quotation Estimate must hold a valid registration with the Conselho Regional de Medicina do Estado de São Paulo (CREMESP) and the Conselho Federal de Medicina (CFM). The Surgeon shall possess a minimum of ten (10) years of post-residency surgical experience, with documented competency in general surgery and at least one subspecialty (e.g., hepatobiliary, colorectal, or vascular surgery). All surgical credentials, board certifications, and continuing medical education records shall be verified prior to the commencement of services in Brazil São Paulo. The Surgeon must also maintain a current professional liability insurance policy with a minimum coverage of R$ 5,000,000.00 per occurrence, as mandated by the facility's risk management protocol.</w:t>
      </w:r>
    </w:p>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5.1</w:t>
      </w:r>
      <w:r>
        <w:t xml:space="preserve"> </w:t>
      </w:r>
      <w:r>
        <w:t xml:space="preserve">– This Quotation Estimate is valid for thirty (30) calendar days from the date of issue. After the expiry date, all prices and availability terms are subject to revision without prior notice.</w:t>
      </w:r>
    </w:p>
    <w:p>
      <w:pPr>
        <w:pStyle w:val="BodyText"/>
      </w:pPr>
      <w:r>
        <w:rPr>
          <w:bCs/>
          <w:b/>
        </w:rPr>
        <w:t xml:space="preserve">5.2</w:t>
      </w:r>
      <w:r>
        <w:t xml:space="preserve"> </w:t>
      </w:r>
      <w:r>
        <w:t xml:space="preserve">– Payment terms: 50% of the total Quotation Estimate value shall be due upon contract execution, and the remaining 50% shall be settled in monthly installments aligned with the service delivery schedule in São Paulo, Brazil.</w:t>
      </w:r>
    </w:p>
    <w:p>
      <w:pPr>
        <w:pStyle w:val="BodyText"/>
      </w:pPr>
      <w:r>
        <w:rPr>
          <w:bCs/>
          <w:b/>
        </w:rPr>
        <w:t xml:space="preserve">5.3</w:t>
      </w:r>
      <w:r>
        <w:t xml:space="preserve"> </w:t>
      </w:r>
      <w:r>
        <w:t xml:space="preserve">– Any surgical procedure not explicitly listed in Section 3 of this Quotation Estimate shall be subject to a supplementary Quotation Estimate issued within five (5) business days.</w:t>
      </w:r>
    </w:p>
    <w:p>
      <w:pPr>
        <w:pStyle w:val="BodyText"/>
      </w:pPr>
      <w:r>
        <w:rPr>
          <w:bCs/>
          <w:b/>
        </w:rPr>
        <w:t xml:space="preserve">5.4</w:t>
      </w:r>
      <w:r>
        <w:t xml:space="preserve"> </w:t>
      </w:r>
      <w:r>
        <w:t xml:space="preserve">– The Surgeon reserves the right to decline any surgical case that falls outside the scope of their documented competency or that presents an unacceptably high risk profile, in which case an alternative Surgeon shall be proposed at no additional cost.</w:t>
      </w:r>
    </w:p>
    <w:p>
      <w:pPr>
        <w:pStyle w:val="BodyText"/>
      </w:pPr>
      <w:r>
        <w:rPr>
          <w:bCs/>
          <w:b/>
        </w:rPr>
        <w:t xml:space="preserve">5.5</w:t>
      </w:r>
      <w:r>
        <w:t xml:space="preserve"> </w:t>
      </w:r>
      <w:r>
        <w:t xml:space="preserve">– All services rendered under this Quotation Estimate are governed by the laws of the Federative Republic of Brazil, with jurisdiction of the courts of the city of São Paulo, State of São Paulo.</w:t>
      </w:r>
    </w:p>
    <w:p>
      <w:pPr>
        <w:pStyle w:val="BodyText"/>
      </w:pPr>
      <w:r>
        <w:rPr>
          <w:bCs/>
          <w:b/>
        </w:rPr>
        <w:t xml:space="preserve">5.6</w:t>
      </w:r>
      <w:r>
        <w:t xml:space="preserve"> </w:t>
      </w:r>
      <w:r>
        <w:t xml:space="preserve">– Cancellation by the client after the Surgeon has been scheduled for a specific procedure date shall incur a cancellation fee of 40% of the applicable procedure fee as stated in this Quotation Estimate.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Surgeon services in Brazil São Paulo. This signature does not constitute a final contract but serves as an expression of intent to proceed toward a definitive service agreement.</w:t>
      </w:r>
    </w:p>
    <w:p>
      <w:pPr>
        <w:pStyle w:val="BodyText"/>
      </w:pPr>
      <w:r>
        <w:rPr>
          <w:bCs/>
          <w:b/>
        </w:rPr>
        <w:t xml:space="preserve">For MedSurg São Paulo Especializada Ltda.</w:t>
      </w:r>
    </w:p>
    <w:p>
      <w:pPr>
        <w:pStyle w:val="BodyText"/>
      </w:pPr>
      <w:r>
        <w:t xml:space="preserve">Name: ______________________________</w:t>
      </w:r>
    </w:p>
    <w:p>
      <w:pPr>
        <w:pStyle w:val="BodyText"/>
      </w:pPr>
      <w:r>
        <w:t xml:space="preserve">Role: Director of Surgical Services</w:t>
      </w:r>
    </w:p>
    <w:p>
      <w:pPr>
        <w:pStyle w:val="BodyText"/>
      </w:pPr>
      <w:r>
        <w:t xml:space="preserve">Date: ______________________________</w:t>
      </w:r>
    </w:p>
    <w:p>
      <w:pPr>
        <w:pStyle w:val="BodyText"/>
      </w:pPr>
      <w:r>
        <w:t xml:space="preserve">Signature: ______________________________</w:t>
      </w:r>
    </w:p>
    <w:p>
      <w:pPr>
        <w:pStyle w:val="BodyText"/>
      </w:pPr>
      <w:r>
        <w:rPr>
          <w:bCs/>
          <w:b/>
        </w:rPr>
        <w:t xml:space="preserve">For the Client (Dr. Helena Vasconcelos)</w:t>
      </w:r>
    </w:p>
    <w:p>
      <w:pPr>
        <w:pStyle w:val="BodyText"/>
      </w:pPr>
      <w:r>
        <w:t xml:space="preserve">Name: ______________________________</w:t>
      </w:r>
    </w:p>
    <w:p>
      <w:pPr>
        <w:pStyle w:val="BodyText"/>
      </w:pPr>
      <w:r>
        <w:t xml:space="preserve">Role: Practice Owner / Medical Director</w:t>
      </w:r>
    </w:p>
    <w:p>
      <w:pPr>
        <w:pStyle w:val="BodyText"/>
      </w:pPr>
      <w:r>
        <w:t xml:space="preserve">Date: ______________________________</w:t>
      </w:r>
    </w:p>
    <w:p>
      <w:pPr>
        <w:pStyle w:val="BodyText"/>
      </w:pPr>
      <w:r>
        <w:t xml:space="preserve">Signature: ______________________________</w:t>
      </w:r>
    </w:p>
    <w:p>
      <w:pPr>
        <w:pStyle w:val="BodyText"/>
      </w:pPr>
      <w:r>
        <w:t xml:space="preserve">Quotation Estimate QTE-2025-SP-04872 | MedSurg São Paulo Especializada Ltda. | Av. Paulista, 1578 – São Paulo, SP – Brazil</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Brazil São Paulo</dc:title>
  <dc:creator/>
  <dc:language>en</dc:language>
  <cp:keywords/>
  <dcterms:created xsi:type="dcterms:W3CDTF">2026-10-10T07:02:49Z</dcterms:created>
  <dcterms:modified xsi:type="dcterms:W3CDTF">2026-10-10T07:02:49Z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