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Surgical Services — Surgeon Consultation &amp; Procedure</w:t>
      </w:r>
    </w:p>
    <w:p>
      <w:pPr>
        <w:pStyle w:val="BodyText"/>
      </w:pPr>
      <w:r>
        <w:t xml:space="preserve">Prepared for use in Canada Toronto — Ontario, Canada</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Canada Toronto</w:t>
      </w:r>
    </w:p>
    <w:p>
      <w:pPr>
        <w:pStyle w:val="BodyText"/>
      </w:pPr>
      <w:r>
        <w:t xml:space="preserve">1. Parties Involved</w:t>
      </w:r>
    </w:p>
    <w:bookmarkStart w:id="21" w:name="service-provider-surgeon"/>
    <w:p>
      <w:pPr>
        <w:pStyle w:val="Heading3"/>
      </w:pPr>
      <w:r>
        <w:t xml:space="preserve">Service Provider (Surgeon)</w:t>
      </w:r>
    </w:p>
    <w:p>
      <w:pPr>
        <w:pStyle w:val="FirstParagraph"/>
      </w:pPr>
      <w:r>
        <w:rPr>
          <w:bCs/>
          <w:b/>
        </w:rPr>
        <w:t xml:space="preserve">Dr. Alexander R. Whitmore, MD, FRCSC</w:t>
      </w:r>
    </w:p>
    <w:p>
      <w:pPr>
        <w:pStyle w:val="BodyText"/>
      </w:pPr>
      <w:r>
        <w:t xml:space="preserve">Board-Certified General &amp; Vascular Surgeon</w:t>
      </w:r>
    </w:p>
    <w:p>
      <w:pPr>
        <w:pStyle w:val="BodyText"/>
      </w:pPr>
      <w:r>
        <w:t xml:space="preserve">Toronto Surgical Associates Inc.</w:t>
      </w:r>
    </w:p>
    <w:p>
      <w:pPr>
        <w:pStyle w:val="BodyText"/>
      </w:pPr>
      <w:r>
        <w:t xml:space="preserve">2075 Bloor Street West, Suite 410</w:t>
      </w:r>
    </w:p>
    <w:p>
      <w:pPr>
        <w:pStyle w:val="BodyText"/>
      </w:pPr>
      <w:r>
        <w:t xml:space="preserve">Canada Toronto, ON M6S 1N5</w:t>
      </w:r>
    </w:p>
    <w:p>
      <w:pPr>
        <w:pStyle w:val="BodyText"/>
      </w:pPr>
      <w:r>
        <w:t xml:space="preserve">Phone: (416) 555-0192</w:t>
      </w:r>
    </w:p>
    <w:p>
      <w:pPr>
        <w:pStyle w:val="BodyText"/>
      </w:pPr>
      <w:r>
        <w:t xml:space="preserve">Email: a.whitmore@torontosurgical.ca</w:t>
      </w:r>
    </w:p>
    <w:p>
      <w:pPr>
        <w:pStyle w:val="BodyText"/>
      </w:pPr>
      <w:r>
        <w:t xml:space="preserve">College of Physicians and Surgeons of Ontario (CPSO) Reg. No. 48291</w:t>
      </w:r>
    </w:p>
    <w:bookmarkEnd w:id="21"/>
    <w:bookmarkStart w:id="22" w:name="client-patient"/>
    <w:p>
      <w:pPr>
        <w:pStyle w:val="Heading3"/>
      </w:pPr>
      <w:r>
        <w:t xml:space="preserve">Client / Patient</w:t>
      </w:r>
    </w:p>
    <w:p>
      <w:pPr>
        <w:pStyle w:val="FirstParagraph"/>
      </w:pPr>
      <w:r>
        <w:rPr>
          <w:bCs/>
          <w:b/>
        </w:rPr>
        <w:t xml:space="preserve">Mr. Jonathan P. MacLeod</w:t>
      </w:r>
    </w:p>
    <w:p>
      <w:pPr>
        <w:pStyle w:val="BodyText"/>
      </w:pPr>
      <w:r>
        <w:t xml:space="preserve">4821 Avenue Road, Unit 703</w:t>
      </w:r>
    </w:p>
    <w:p>
      <w:pPr>
        <w:pStyle w:val="BodyText"/>
      </w:pPr>
      <w:r>
        <w:t xml:space="preserve">Canada Toronto, ON M5P 2E8</w:t>
      </w:r>
    </w:p>
    <w:p>
      <w:pPr>
        <w:pStyle w:val="BodyText"/>
      </w:pPr>
      <w:r>
        <w:t xml:space="preserve">Phone: (416) 555-7734</w:t>
      </w:r>
    </w:p>
    <w:p>
      <w:pPr>
        <w:pStyle w:val="BodyText"/>
      </w:pPr>
      <w:r>
        <w:t xml:space="preserve">Email: j.macleod@email.ca</w:t>
      </w:r>
    </w:p>
    <w:p>
      <w:pPr>
        <w:pStyle w:val="BodyText"/>
      </w:pPr>
      <w:r>
        <w:t xml:space="preserve">Insurance Provider: Sun Life of Canada</w:t>
      </w:r>
    </w:p>
    <w:p>
      <w:pPr>
        <w:pStyle w:val="BodyText"/>
      </w:pPr>
      <w:r>
        <w:t xml:space="preserve">Policy No.: SL-88291044</w:t>
      </w:r>
    </w:p>
    <w:bookmarkEnd w:id="22"/>
    <w:p>
      <w:pPr>
        <w:pStyle w:val="BodyText"/>
      </w:pPr>
      <w:r>
        <w:t xml:space="preserve">2. Scope of Services — Surgeon Engagement</w:t>
      </w:r>
    </w:p>
    <w:p>
      <w:pPr>
        <w:pStyle w:val="BodyText"/>
      </w:pPr>
      <w:r>
        <w:t xml:space="preserve">This</w:t>
      </w:r>
      <w:r>
        <w:t xml:space="preserve"> </w:t>
      </w:r>
      <w:r>
        <w:t xml:space="preserve">Quotation Estimate</w:t>
      </w:r>
      <w:r>
        <w:t xml:space="preserve"> </w:t>
      </w:r>
      <w:r>
        <w:t xml:space="preserve">outlines the comprehensive surgical services to be provided by the undersigned</w:t>
      </w:r>
      <w:r>
        <w:t xml:space="preserve"> </w:t>
      </w:r>
      <w:r>
        <w:t xml:space="preserve">Surgeon</w:t>
      </w:r>
      <w:r>
        <w:t xml:space="preserve"> </w:t>
      </w:r>
      <w:r>
        <w:t xml:space="preserve">in the city of</w:t>
      </w:r>
      <w:r>
        <w:t xml:space="preserve"> </w:t>
      </w:r>
      <w:r>
        <w:t xml:space="preserve">Canada Toronto</w:t>
      </w:r>
      <w:r>
        <w:t xml:space="preserve">. The scope encompasses pre-operative assessment, the surgical procedure itself, immediate post-operative care, and scheduled follow-up consultations. All services will be delivered in accordance with the standards set by the College of Physicians and Surgeons of Ontario and the Canadian Medical Association. The</w:t>
      </w:r>
      <w:r>
        <w:t xml:space="preserve"> </w:t>
      </w:r>
      <w:r>
        <w:t xml:space="preserve">Surgeon</w:t>
      </w:r>
      <w:r>
        <w:t xml:space="preserve"> </w:t>
      </w:r>
      <w:r>
        <w:t xml:space="preserve">confirms full availability and commitment to the timeline specified herein, with all procedures to be conducted at a licensed surgical facility within the</w:t>
      </w:r>
      <w:r>
        <w:t xml:space="preserve"> </w:t>
      </w:r>
      <w:r>
        <w:t xml:space="preserve">Canada Toronto</w:t>
      </w:r>
      <w:r>
        <w:t xml:space="preserve"> </w:t>
      </w:r>
      <w:r>
        <w:t xml:space="preserve">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Surgeon Consultation &amp; Pre-Operative Assessment (including medical history review, physical examination, and diagnostic imaging interpretation)</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Pre-Operative Laboratory Work &amp; Diagnostic Tests (complete blood count, coagulation panel, ECG, chest X-ray, and anesthetic evaluation)</w:t>
            </w:r>
          </w:p>
        </w:tc>
        <w:tc>
          <w:tcPr/>
          <w:p>
            <w:pPr>
              <w:pStyle w:val="Compact"/>
              <w:jc w:val="left"/>
            </w:pPr>
            <w:r>
              <w:t xml:space="preserve">1 package</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Primary Surgical Procedure — Laparoscopic Cholecystectomy (Surgeon fee, including operative time of approximately 90 minutes)</w:t>
            </w:r>
          </w:p>
        </w:tc>
        <w:tc>
          <w:tcPr/>
          <w:p>
            <w:pPr>
              <w:pStyle w:val="Compact"/>
              <w:jc w:val="left"/>
            </w:pPr>
            <w:r>
              <w:t xml:space="preserve">1 procedure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Operating Room Facility Fee &amp; Anesthesia Services (general anesthesia, monitoring, and recovery room usage at a Canada Toronto accredited surgical centre)</w:t>
            </w:r>
          </w:p>
        </w:tc>
        <w:tc>
          <w:tcPr/>
          <w:p>
            <w:pPr>
              <w:pStyle w:val="Compact"/>
              <w:jc w:val="left"/>
            </w:pPr>
            <w:r>
              <w:t xml:space="preserve">1 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Post-Operative Surgeon Follow-Up Visits (Day 3, Day 14, and Day 30 check-ups including wound inspection and suture/staple removal)</w:t>
            </w:r>
          </w:p>
        </w:tc>
        <w:tc>
          <w:tcPr/>
          <w:p>
            <w:pPr>
              <w:pStyle w:val="Compact"/>
              <w:jc w:val="left"/>
            </w:pPr>
            <w:r>
              <w:t xml:space="preserve">3 visits</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6</w:t>
            </w:r>
          </w:p>
        </w:tc>
        <w:tc>
          <w:tcPr/>
          <w:p>
            <w:pPr>
              <w:pStyle w:val="Compact"/>
              <w:jc w:val="left"/>
            </w:pPr>
            <w:r>
              <w:t xml:space="preserve">Prescribed Medications &amp; Post-Operative Supplies (analgesics, antibiotics, compression garments, and wound care kit)</w:t>
            </w:r>
          </w:p>
        </w:tc>
        <w:tc>
          <w:tcPr/>
          <w:p>
            <w:pPr>
              <w:pStyle w:val="Compact"/>
              <w:jc w:val="left"/>
            </w:pPr>
            <w:r>
              <w:t xml:space="preserve">1 package</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7</w:t>
            </w:r>
          </w:p>
        </w:tc>
        <w:tc>
          <w:tcPr/>
          <w:p>
            <w:pPr>
              <w:pStyle w:val="Compact"/>
              <w:jc w:val="left"/>
            </w:pPr>
            <w:r>
              <w:t xml:space="preserve">Pathology &amp; Tissue Analysis Fee (specimen processing, histological examination, and written report)</w:t>
            </w:r>
          </w:p>
        </w:tc>
        <w:tc>
          <w:tcPr/>
          <w:p>
            <w:pPr>
              <w:pStyle w:val="Compact"/>
              <w:jc w:val="left"/>
            </w:pPr>
            <w:r>
              <w:t xml:space="preserve">1 sample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Administrative &amp; Documentation Fee (medical records, operative report, insurance billing coordination within Canada Toronto healthcare network)</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$10,885.00</w:t>
            </w:r>
          </w:p>
        </w:tc>
      </w:tr>
      <w:tr>
        <w:tc>
          <w:tcPr>
            <w:gridSpan w:val="4"/>
          </w:tcPr>
          <w:p>
            <w:pPr>
              <w:pStyle w:val="Compact"/>
              <w:jc w:val="right"/>
            </w:pPr>
            <w:r>
              <w:t xml:space="preserve">HST (13% — Ontario, Canada Toronto)</w:t>
            </w:r>
          </w:p>
        </w:tc>
        <w:tc>
          <w:tcPr/>
          <w:p>
            <w:pPr>
              <w:pStyle w:val="Compact"/>
              <w:jc w:val="left"/>
            </w:pPr>
            <w:r>
              <w:t xml:space="preserve">$1,415.05</w:t>
            </w:r>
          </w:p>
        </w:tc>
      </w:tr>
      <w:tr>
        <w:tc>
          <w:tcPr>
            <w:gridSpan w:val="4"/>
          </w:tcPr>
          <w:p>
            <w:pPr>
              <w:pStyle w:val="Compact"/>
              <w:jc w:val="right"/>
            </w:pPr>
            <w:r>
              <w:t xml:space="preserve">Grand Total (CAD)</w:t>
            </w:r>
          </w:p>
        </w:tc>
        <w:tc>
          <w:tcPr/>
          <w:p>
            <w:pPr>
              <w:pStyle w:val="Compact"/>
              <w:jc w:val="left"/>
            </w:pPr>
            <w:r>
              <w:t xml:space="preserve">$12,300.05</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payable as follows: a deposit of 30% ($3,690.02) is due upon acceptance of this document to secure the</w:t>
      </w:r>
      <w:r>
        <w:t xml:space="preserve"> </w:t>
      </w:r>
      <w:r>
        <w:t xml:space="preserve">Surgeon</w:t>
      </w:r>
      <w:r>
        <w:t xml:space="preserve">'s schedule and the operating room booking in</w:t>
      </w:r>
      <w:r>
        <w:t xml:space="preserve"> </w:t>
      </w:r>
      <w:r>
        <w:t xml:space="preserve">Canada Toronto</w:t>
      </w:r>
      <w:r>
        <w:t xml:space="preserve">. The remaining balance of 70% ($8,610.03) is due within 14 calendar days following the completion of the surgical procedure. Payment may be made via EFT, certified cheque, or major credit card. The</w:t>
      </w:r>
      <w:r>
        <w:t xml:space="preserve"> </w:t>
      </w:r>
      <w:r>
        <w:t xml:space="preserve">Surgeon</w:t>
      </w:r>
      <w:r>
        <w:t xml:space="preserve"> </w:t>
      </w:r>
      <w:r>
        <w:t xml:space="preserve">and Toronto Surgical Associates Inc. will submit a direct billing claim to the client's insurance provider (Sun Life of Canada) where applicable, and the client is responsible for any co-payments, deductibles, or non-covered items as determined by the insurer.</w:t>
      </w:r>
    </w:p>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After the expiry date, pricing may be subject to revision based on current fee schedules in</w:t>
      </w:r>
      <w:r>
        <w:t xml:space="preserve"> </w:t>
      </w:r>
      <w:r>
        <w:t xml:space="preserve">Canada Toronto</w:t>
      </w:r>
      <w:r>
        <w:t xml:space="preserve">.</w:t>
      </w:r>
    </w:p>
    <w:p>
      <w:pPr>
        <w:numPr>
          <w:ilvl w:val="0"/>
          <w:numId w:val="1001"/>
        </w:numPr>
        <w:pStyle w:val="Compact"/>
      </w:pPr>
      <w:r>
        <w:t xml:space="preserve">The</w:t>
      </w:r>
      <w:r>
        <w:t xml:space="preserve"> </w:t>
      </w:r>
      <w:r>
        <w:t xml:space="preserve">Surgeon</w:t>
      </w:r>
      <w:r>
        <w:t xml:space="preserve"> </w:t>
      </w:r>
      <w:r>
        <w:t xml:space="preserve">reserves the right to modify the surgical approach intra-operatively if clinical findings necessitate a change in technique. Any additional costs arising from such modifications will be communicated to the client or their designated representative prior to or immediately after the procedure.</w:t>
      </w:r>
    </w:p>
    <w:p>
      <w:pPr>
        <w:numPr>
          <w:ilvl w:val="0"/>
          <w:numId w:val="1001"/>
        </w:numPr>
        <w:pStyle w:val="Compact"/>
      </w:pPr>
      <w:r>
        <w:t xml:space="preserve">All services described in this</w:t>
      </w:r>
      <w:r>
        <w:t xml:space="preserve"> </w:t>
      </w:r>
      <w:r>
        <w:t xml:space="preserve">Quotation Estimate</w:t>
      </w:r>
      <w:r>
        <w:t xml:space="preserve"> </w:t>
      </w:r>
      <w:r>
        <w:t xml:space="preserve">are subject to the client's informed consent, which must be signed no fewer than 48 hours before the scheduled procedure date.</w:t>
      </w:r>
    </w:p>
    <w:p>
      <w:pPr>
        <w:numPr>
          <w:ilvl w:val="0"/>
          <w:numId w:val="1001"/>
        </w:numPr>
        <w:pStyle w:val="Compact"/>
      </w:pPr>
      <w:r>
        <w:t xml:space="preserve">The</w:t>
      </w:r>
      <w:r>
        <w:t xml:space="preserve"> </w:t>
      </w:r>
      <w:r>
        <w:t xml:space="preserve">Surgeon</w:t>
      </w:r>
      <w:r>
        <w:t xml:space="preserve"> </w:t>
      </w:r>
      <w:r>
        <w:t xml:space="preserve">is registered in good standing with the College of Physicians and Surgeons of Ontario. The client may verify credentials at any time through the CPSO public registry.</w:t>
      </w:r>
    </w:p>
    <w:p>
      <w:pPr>
        <w:numPr>
          <w:ilvl w:val="0"/>
          <w:numId w:val="1001"/>
        </w:numPr>
        <w:pStyle w:val="Compact"/>
      </w:pPr>
      <w:r>
        <w:t xml:space="preserve">Confidentiality of all medical information is maintained in strict compliance with the Personal Health Information Protection Act (PHIPA) of Ontario and the Privacy Act of Canada.</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surgical outcomes. The</w:t>
      </w:r>
      <w:r>
        <w:t xml:space="preserve"> </w:t>
      </w:r>
      <w:r>
        <w:t xml:space="preserve">Surgeon</w:t>
      </w:r>
      <w:r>
        <w:t xml:space="preserve"> </w:t>
      </w:r>
      <w:r>
        <w:t xml:space="preserve">will exercise the highest standard of care consistent with accepted medical practice in</w:t>
      </w:r>
      <w:r>
        <w:t xml:space="preserve"> </w:t>
      </w:r>
      <w:r>
        <w:t xml:space="preserve">Canada Toronto</w:t>
      </w:r>
      <w:r>
        <w:t xml:space="preserve"> </w:t>
      </w:r>
      <w:r>
        <w:t xml:space="preserve">and the broader Canadian healthcare system.</w:t>
      </w:r>
    </w:p>
    <w:p>
      <w:pPr>
        <w:numPr>
          <w:ilvl w:val="0"/>
          <w:numId w:val="1001"/>
        </w:numPr>
        <w:pStyle w:val="Compact"/>
      </w:pPr>
      <w:r>
        <w:t xml:space="preserve">Any disputes arising from this engagement shall be resolved through mediation in accordance with the Ontario Arbitration Act before proceeding to litigation in the courts of the Province of Ontario, Canada Toronto jurisdiction.</w:t>
      </w:r>
    </w:p>
    <w:p>
      <w:pPr>
        <w:numPr>
          <w:ilvl w:val="0"/>
          <w:numId w:val="1001"/>
        </w:numPr>
        <w:pStyle w:val="Compact"/>
      </w:pPr>
      <w:r>
        <w:t xml:space="preserve">Cancellation by the client after the deposit has been paid will result in forfeiture of the deposit. Cancellation by the</w:t>
      </w:r>
      <w:r>
        <w:t xml:space="preserve"> </w:t>
      </w:r>
      <w:r>
        <w:t xml:space="preserve">Surgeon</w:t>
      </w:r>
      <w:r>
        <w:t xml:space="preserve"> </w:t>
      </w:r>
      <w:r>
        <w:t xml:space="preserve">for reasons other than medical contraindication will result in a full refund of all amounts paid.</w:t>
      </w:r>
    </w:p>
    <w:p>
      <w:pPr>
        <w:pStyle w:val="FirstParagraph"/>
      </w:pPr>
      <w:r>
        <w:t xml:space="preserve">6. Acceptance &amp;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Surgeon</w:t>
      </w:r>
      <w:r>
        <w:t xml:space="preserve"> </w:t>
      </w:r>
      <w:r>
        <w:t xml:space="preserve">services to be performed in</w:t>
      </w:r>
      <w:r>
        <w:t xml:space="preserve"> </w:t>
      </w:r>
      <w:r>
        <w:t xml:space="preserve">Canada Toronto</w:t>
      </w:r>
      <w:r>
        <w:t xml:space="preserve">. The client confirms that they have had the opportunity to ask questions regarding the scope, costs, and risks associated with the proposed procedure.</w:t>
      </w:r>
    </w:p>
    <w:p>
      <w:pPr>
        <w:pStyle w:val="BodyText"/>
      </w:pPr>
      <w:r>
        <w:rPr>
          <w:bCs/>
          <w:b/>
        </w:rPr>
        <w:t xml:space="preserve">Client Signature</w:t>
      </w:r>
    </w:p>
    <w:p>
      <w:pPr>
        <w:pStyle w:val="BodyText"/>
      </w:pPr>
      <w:r>
        <w:t xml:space="preserve">Name: Jonathan P. MacLeod</w:t>
      </w:r>
    </w:p>
    <w:p>
      <w:pPr>
        <w:pStyle w:val="BodyText"/>
      </w:pPr>
      <w:r>
        <w:t xml:space="preserve">Date: ____________________</w:t>
      </w:r>
    </w:p>
    <w:p>
      <w:pPr>
        <w:pStyle w:val="BodyText"/>
      </w:pPr>
      <w:r>
        <w:rPr>
          <w:bCs/>
          <w:b/>
        </w:rPr>
        <w:t xml:space="preserve">Surgeon / Authorized Representative</w:t>
      </w:r>
    </w:p>
    <w:p>
      <w:pPr>
        <w:pStyle w:val="BodyText"/>
      </w:pPr>
      <w:r>
        <w:t xml:space="preserve">Name: Dr. Alexander R. Whitmore, MD, FRCSC</w:t>
      </w:r>
    </w:p>
    <w:p>
      <w:pPr>
        <w:pStyle w:val="BodyText"/>
      </w:pPr>
      <w:r>
        <w:t xml:space="preserve">Date: ____________________</w:t>
      </w:r>
    </w:p>
    <w:p>
      <w:pPr>
        <w:pStyle w:val="BodyText"/>
      </w:pPr>
      <w:r>
        <w:t xml:space="preserve">Toronto Surgical Associates Inc. — 2075 Bloor Street West, Suite 410, Canada Toronto, ON M6S 1N5</w:t>
      </w:r>
    </w:p>
    <w:p>
      <w:pPr>
        <w:pStyle w:val="BodyText"/>
      </w:pPr>
      <w:r>
        <w:t xml:space="preserve">Quotation Estimate QTE-2025-04871 — Page 1 of 1 — This document is generated electronically and is valid without a physical signature.</w:t>
      </w:r>
    </w:p>
    <w:p>
      <w:pPr>
        <w:pStyle w:val="BodyText"/>
      </w:pPr>
      <w:r>
        <w:t xml:space="preserve">© 2025 Toronto Surgical Associates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Canada Toronto</dc:title>
  <dc:creator/>
  <dc:language>en</dc:language>
  <cp:keywords/>
  <dcterms:created xsi:type="dcterms:W3CDTF">2026-10-10T06:18:24Z</dcterms:created>
  <dcterms:modified xsi:type="dcterms:W3CDTF">2026-10-10T06:18:24Z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