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Pacific Northwest Surgical Associates Inc.</w:t>
      </w:r>
    </w:p>
    <w:p>
      <w:pPr>
        <w:pStyle w:val="BodyText"/>
      </w:pPr>
      <w:r>
        <w:t xml:space="preserve">1200 West Georgia Street, Suite 2400, Vancouver, British Columbia, Canada V6E 4R1</w:t>
      </w:r>
    </w:p>
    <w:p>
      <w:pPr>
        <w:pStyle w:val="BodyText"/>
      </w:pPr>
      <w:r>
        <w:t xml:space="preserve">Phone: (604) 555-0187 | Email: estimates@pnwsurgical.ca</w:t>
      </w:r>
    </w:p>
    <w:p>
      <w:pPr>
        <w:pStyle w:val="BodyText"/>
      </w:pPr>
      <w:r>
        <w:t xml:space="preserve">BC Health Authority License No. BC-2024-00847 | GST/HST No. 123456789RT0001</w:t>
      </w:r>
    </w:p>
    <w:bookmarkEnd w:id="20"/>
    <w:p>
      <w:pPr>
        <w:pStyle w:val="BodyText"/>
      </w:pPr>
      <w:r>
        <w:rPr>
          <w:bCs/>
          <w:b/>
        </w:rPr>
        <w:t xml:space="preserve">Quotation Estimate No.:</w:t>
      </w:r>
      <w:r>
        <w:t xml:space="preserve"> </w:t>
      </w:r>
      <w:r>
        <w:t xml:space="preserve">QTE-2025-04782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Canada Vancouver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Dr. Margaret Chen, MD, FRCSC</w:t>
            </w:r>
          </w:p>
        </w:tc>
      </w:tr>
      <w:tr>
        <w:tc>
          <w:tcPr/>
          <w:p>
            <w:pPr>
              <w:pStyle w:val="Compact"/>
              <w:jc w:val="left"/>
            </w:pPr>
            <w:r>
              <w:rPr>
                <w:bCs/>
                <w:b/>
              </w:rPr>
              <w:t xml:space="preserve">Practice:</w:t>
            </w:r>
          </w:p>
        </w:tc>
        <w:tc>
          <w:tcPr/>
          <w:p>
            <w:pPr>
              <w:pStyle w:val="Compact"/>
              <w:jc w:val="left"/>
            </w:pPr>
            <w:r>
              <w:t xml:space="preserve">Chen Orthopedic &amp; General Surgery Clinic, Vancouver, BC</w:t>
            </w:r>
          </w:p>
        </w:tc>
      </w:tr>
      <w:tr>
        <w:tc>
          <w:tcPr/>
          <w:p>
            <w:pPr>
              <w:pStyle w:val="Compact"/>
              <w:jc w:val="left"/>
            </w:pPr>
            <w:r>
              <w:rPr>
                <w:bCs/>
                <w:b/>
              </w:rPr>
              <w:t xml:space="preserve">Address:</w:t>
            </w:r>
          </w:p>
        </w:tc>
        <w:tc>
          <w:tcPr/>
          <w:p>
            <w:pPr>
              <w:pStyle w:val="Compact"/>
              <w:jc w:val="left"/>
            </w:pPr>
            <w:r>
              <w:t xml:space="preserve">888 Burrard Street, Floor 12, Vancouver, British Columbia, Canada V6Z 2Y1</w:t>
            </w:r>
          </w:p>
        </w:tc>
      </w:tr>
      <w:tr>
        <w:tc>
          <w:tcPr/>
          <w:p>
            <w:pPr>
              <w:pStyle w:val="Compact"/>
              <w:jc w:val="left"/>
            </w:pPr>
            <w:r>
              <w:rPr>
                <w:bCs/>
                <w:b/>
              </w:rPr>
              <w:t xml:space="preserve">Contact:</w:t>
            </w:r>
          </w:p>
        </w:tc>
        <w:tc>
          <w:tcPr/>
          <w:p>
            <w:pPr>
              <w:pStyle w:val="Compact"/>
              <w:jc w:val="left"/>
            </w:pPr>
            <w:r>
              <w:t xml:space="preserve">(604) 555-0342 | m.chen@chensurgery.ca</w:t>
            </w:r>
          </w:p>
        </w:tc>
      </w:tr>
      <w:tr>
        <w:tc>
          <w:tcPr/>
          <w:p>
            <w:pPr>
              <w:pStyle w:val="Compact"/>
              <w:jc w:val="left"/>
            </w:pPr>
            <w:r>
              <w:rPr>
                <w:bCs/>
                <w:b/>
              </w:rPr>
              <w:t xml:space="preserve">Regulatory Body:</w:t>
            </w:r>
          </w:p>
        </w:tc>
        <w:tc>
          <w:tcPr/>
          <w:p>
            <w:pPr>
              <w:pStyle w:val="Compact"/>
              <w:jc w:val="left"/>
            </w:pPr>
            <w:r>
              <w:t xml:space="preserve">College of Physicians and Surgeons of British Columbia</w:t>
            </w:r>
          </w:p>
        </w:tc>
      </w:tr>
    </w:tbl>
    <w:p>
      <w:pPr>
        <w:pStyle w:val="BodyText"/>
      </w:pPr>
      <w:r>
        <w:t xml:space="preserve">Scope of Services – Surgeon Engagement</w:t>
      </w:r>
    </w:p>
    <w:p>
      <w:pPr>
        <w:pStyle w:val="BodyText"/>
      </w:pPr>
      <w:r>
        <w:t xml:space="preserve">This</w:t>
      </w:r>
      <w:r>
        <w:t xml:space="preserve"> </w:t>
      </w:r>
      <w:r>
        <w:t xml:space="preserve">Quotation Estimate</w:t>
      </w:r>
      <w:r>
        <w:t xml:space="preserve"> </w:t>
      </w:r>
      <w:r>
        <w:t xml:space="preserve">is prepared for the professional engagement of a qualified</w:t>
      </w:r>
      <w:r>
        <w:t xml:space="preserve"> </w:t>
      </w:r>
      <w:r>
        <w:t xml:space="preserve">Surgeon</w:t>
      </w:r>
      <w:r>
        <w:t xml:space="preserve"> </w:t>
      </w:r>
      <w:r>
        <w:t xml:space="preserve">to provide specialized surgical services at the client's practice located in</w:t>
      </w:r>
      <w:r>
        <w:t xml:space="preserve"> </w:t>
      </w:r>
      <w:r>
        <w:t xml:space="preserve">Canada Vancouver</w:t>
      </w:r>
      <w:r>
        <w:t xml:space="preserve">. The following itemized breakdown outlines all anticipated costs associated with the Surgeon's services, including pre-operative consultations, intra-operative procedures, and post-operative follow-up care. All rates are quoted in Canadian Dollars (CAD) and are subject to the terms outlined in this document.</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Initial Surgeon Consultation &amp; Patient Assessment – Comprehensive pre-operative evaluation, medical history review, and surgical planning session conducted at the Vancouver clinic.</w:t>
            </w:r>
          </w:p>
        </w:tc>
        <w:tc>
          <w:tcPr/>
          <w:p>
            <w:pPr>
              <w:pStyle w:val="Compact"/>
              <w:jc w:val="left"/>
            </w:pPr>
            <w:r>
              <w:t xml:space="preserve">2 hours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02</w:t>
            </w:r>
          </w:p>
        </w:tc>
        <w:tc>
          <w:tcPr/>
          <w:p>
            <w:pPr>
              <w:pStyle w:val="Compact"/>
              <w:jc w:val="left"/>
            </w:pPr>
            <w:r>
              <w:t xml:space="preserve">Primary Surgical Procedure – General/Orthopedic Surgery performed by the Surgeon in a certified operating theatre in Canada Vancouver, including anaesthesia coordination and intra-operative monitoring.</w:t>
            </w:r>
          </w:p>
        </w:tc>
        <w:tc>
          <w:tcPr/>
          <w:p>
            <w:pPr>
              <w:pStyle w:val="Compact"/>
              <w:jc w:val="left"/>
            </w:pPr>
            <w:r>
              <w:t xml:space="preserve">4 hours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Surgeon On-Call Availability – 24/7 emergency call-back coverage for the Surgeon during the first 72 hours post-procedure, ensuring immediate response for any complications.</w:t>
            </w:r>
          </w:p>
        </w:tc>
        <w:tc>
          <w:tcPr/>
          <w:p>
            <w:pPr>
              <w:pStyle w:val="Compact"/>
              <w:jc w:val="left"/>
            </w:pPr>
            <w:r>
              <w:t xml:space="preserve">72 hours</w:t>
            </w:r>
          </w:p>
        </w:tc>
        <w:tc>
          <w:tcPr/>
          <w:p>
            <w:pPr>
              <w:pStyle w:val="Compact"/>
              <w:jc w:val="left"/>
            </w:pPr>
            <w:r>
              <w:t xml:space="preserve">$150.00</w:t>
            </w:r>
          </w:p>
        </w:tc>
        <w:tc>
          <w:tcPr/>
          <w:p>
            <w:pPr>
              <w:pStyle w:val="Compact"/>
              <w:jc w:val="left"/>
            </w:pPr>
            <w:r>
              <w:t xml:space="preserve">$1,080.00</w:t>
            </w:r>
          </w:p>
        </w:tc>
      </w:tr>
      <w:tr>
        <w:tc>
          <w:tcPr/>
          <w:p>
            <w:pPr>
              <w:pStyle w:val="Compact"/>
              <w:jc w:val="left"/>
            </w:pPr>
            <w:r>
              <w:t xml:space="preserve">04</w:t>
            </w:r>
          </w:p>
        </w:tc>
        <w:tc>
          <w:tcPr/>
          <w:p>
            <w:pPr>
              <w:pStyle w:val="Compact"/>
              <w:jc w:val="left"/>
            </w:pPr>
            <w:r>
              <w:t xml:space="preserve">Post-Operative Follow-Up Visits – Three (3) scheduled follow-up appointments with the Surgeon for wound assessment, suture removal, and recovery evaluation at the Vancouver practice.</w:t>
            </w:r>
          </w:p>
        </w:tc>
        <w:tc>
          <w:tcPr/>
          <w:p>
            <w:pPr>
              <w:pStyle w:val="Compact"/>
              <w:jc w:val="left"/>
            </w:pPr>
            <w:r>
              <w:t xml:space="preserve">3 visits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Surgeon Travel &amp; Accommodation – If the Surgeon is required to travel from outside the Greater Vancouver metropolitan area within Canada Vancouver region, covering transportation, lodging, and per diem.</w:t>
            </w:r>
          </w:p>
        </w:tc>
        <w:tc>
          <w:tcPr/>
          <w:p>
            <w:pPr>
              <w:pStyle w:val="Compact"/>
              <w:jc w:val="left"/>
            </w:pPr>
            <w:r>
              <w:t xml:space="preserve">2 days</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06</w:t>
            </w:r>
          </w:p>
        </w:tc>
        <w:tc>
          <w:tcPr/>
          <w:p>
            <w:pPr>
              <w:pStyle w:val="Compact"/>
              <w:jc w:val="left"/>
            </w:pPr>
            <w:r>
              <w:t xml:space="preserve">Medical Documentation &amp; Reporting – Preparation of detailed surgical reports, operative notes, and discharge summaries compliant with British Columbia health authority regulations.</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Surgeon Professional Liability Insurance – Coverage for the Surgeon's professional indemnity for the duration of the engagement, meeting the minimum requirements set by the College of Physicians and Surgeons of British Columbia.</w:t>
            </w:r>
          </w:p>
        </w:tc>
        <w:tc>
          <w:tcPr/>
          <w:p>
            <w:pPr>
              <w:pStyle w:val="Compact"/>
              <w:jc w:val="left"/>
            </w:pPr>
            <w:r>
              <w:t xml:space="preserve">30 days</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08</w:t>
            </w:r>
          </w:p>
        </w:tc>
        <w:tc>
          <w:tcPr/>
          <w:p>
            <w:pPr>
              <w:pStyle w:val="Compact"/>
              <w:jc w:val="left"/>
            </w:pPr>
            <w:r>
              <w:t xml:space="preserve">Administrative &amp; Coordination Fees – Scheduling, billing coordination, and administrative support for the Surgeon's engagement managed by Pacific Northwest Surgical Associates in Canada Vancouver.</w:t>
            </w:r>
          </w:p>
        </w:tc>
        <w:tc>
          <w:tcPr/>
          <w:p>
            <w:pPr>
              <w:pStyle w:val="Compact"/>
              <w:jc w:val="left"/>
            </w:pPr>
            <w:r>
              <w:t xml:space="preserve">1 package</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right"/>
            </w:pPr>
            <w:r>
              <w:t xml:space="preserve">Subtotal (CAD)</w:t>
            </w:r>
          </w:p>
        </w:tc>
        <w:tc>
          <w:tcPr/>
          <w:p>
            <w:pPr>
              <w:pStyle w:val="Compact"/>
              <w:jc w:val="left"/>
            </w:pPr>
            <w:r>
              <w:t xml:space="preserve">$9,420.00</w:t>
            </w:r>
          </w:p>
        </w:tc>
      </w:tr>
      <w:tr>
        <w:tc>
          <w:tcPr>
            <w:gridSpan w:val="4"/>
          </w:tcPr>
          <w:p>
            <w:pPr>
              <w:pStyle w:val="Compact"/>
              <w:jc w:val="right"/>
            </w:pPr>
            <w:r>
              <w:t xml:space="preserve">GST (5% – Federal) + PST (7% – BC)</w:t>
            </w:r>
          </w:p>
        </w:tc>
        <w:tc>
          <w:tcPr/>
          <w:p>
            <w:pPr>
              <w:pStyle w:val="Compact"/>
              <w:jc w:val="left"/>
            </w:pPr>
            <w:r>
              <w:t xml:space="preserve">$1,130.40</w:t>
            </w:r>
          </w:p>
        </w:tc>
      </w:tr>
      <w:tr>
        <w:tc>
          <w:tcPr>
            <w:gridSpan w:val="4"/>
          </w:tcPr>
          <w:p>
            <w:pPr>
              <w:pStyle w:val="Compact"/>
              <w:jc w:val="right"/>
            </w:pPr>
            <w:r>
              <w:t xml:space="preserve">TOTAL ESTIMATED COST (CAD)</w:t>
            </w:r>
          </w:p>
        </w:tc>
        <w:tc>
          <w:tcPr/>
          <w:p>
            <w:pPr>
              <w:pStyle w:val="Compact"/>
              <w:jc w:val="left"/>
            </w:pPr>
            <w:r>
              <w:t xml:space="preserve">$10,550.40</w:t>
            </w:r>
          </w:p>
        </w:tc>
      </w:tr>
    </w:tbl>
    <w:p>
      <w:pPr>
        <w:pStyle w:val="BodyText"/>
      </w:pPr>
      <w:r>
        <w:rPr>
          <w:bCs/>
          <w:b/>
        </w:rPr>
        <w:t xml:space="preserve">Note:</w:t>
      </w:r>
      <w:r>
        <w:t xml:space="preserve"> </w:t>
      </w:r>
      <w:r>
        <w:t xml:space="preserve">This Quotation Estimate is valid for thirty (30) days from the date of issue. All Surgeon service rates are based on current 2025 fee schedules in Canada Vancouver and may be subject to adjustment if the engagement extends beyond the validity period. The final invoice may vary by up to 10% depending on the complexity of the surgical procedure and any unforeseen intra-operative requirements.</w:t>
      </w:r>
    </w:p>
    <w:p>
      <w:pPr>
        <w:pStyle w:val="BodyText"/>
      </w:pPr>
      <w:r>
        <w:t xml:space="preserve">Terms and Conditions</w:t>
      </w:r>
    </w:p>
    <w:p>
      <w:pPr>
        <w:numPr>
          <w:ilvl w:val="0"/>
          <w:numId w:val="1001"/>
        </w:numPr>
        <w:pStyle w:val="Compact"/>
      </w:pPr>
      <w:r>
        <w:t xml:space="preserve">This Quotation Estimate constitutes a non-binding proposal for the engagement of a Surgeon and does not constitute a contract until formally accepted in writing by both parties.</w:t>
      </w:r>
    </w:p>
    <w:p>
      <w:pPr>
        <w:numPr>
          <w:ilvl w:val="0"/>
          <w:numId w:val="1001"/>
        </w:numPr>
        <w:pStyle w:val="Compact"/>
      </w:pPr>
      <w:r>
        <w:t xml:space="preserve">All Surgeon services will be performed in strict compliance with the standards set by the College of Physicians and Surgeons of British Columbia and applicable federal and provincial health regulations in Canada Vancouver.</w:t>
      </w:r>
    </w:p>
    <w:p>
      <w:pPr>
        <w:numPr>
          <w:ilvl w:val="0"/>
          <w:numId w:val="1001"/>
        </w:numPr>
        <w:pStyle w:val="Compact"/>
      </w:pPr>
      <w:r>
        <w:t xml:space="preserve">Payment terms: 50% deposit due upon acceptance of this Quotation Estimate; remaining 50% due within fourteen (14) calendar days of procedure completion.</w:t>
      </w:r>
    </w:p>
    <w:p>
      <w:pPr>
        <w:numPr>
          <w:ilvl w:val="0"/>
          <w:numId w:val="1001"/>
        </w:numPr>
        <w:pStyle w:val="Compact"/>
      </w:pPr>
      <w:r>
        <w:t xml:space="preserve">The Surgeon reserves the right to decline or modify the surgical plan if, during the pre-operative assessment, the patient's condition warrants a different approach. Any such modifications will be communicated to the client prior to the procedure.</w:t>
      </w:r>
    </w:p>
    <w:p>
      <w:pPr>
        <w:numPr>
          <w:ilvl w:val="0"/>
          <w:numId w:val="1001"/>
        </w:numPr>
        <w:pStyle w:val="Compact"/>
      </w:pPr>
      <w:r>
        <w:t xml:space="preserve">All patient data and medical records handled by the Surgeon are protected under the Personal Information Protection Act (PIPA) of British Columbia and the federal Privacy Act of Canada.</w:t>
      </w:r>
    </w:p>
    <w:p>
      <w:pPr>
        <w:numPr>
          <w:ilvl w:val="0"/>
          <w:numId w:val="1001"/>
        </w:numPr>
        <w:pStyle w:val="Compact"/>
      </w:pPr>
      <w:r>
        <w:t xml:space="preserve">This Quotation Estimate does not include the cost of surgical instruments, implants, pharmaceuticals, or hospital/clinic facility fees, which will be billed separately by the respective providers in Canada Vancouver.</w:t>
      </w:r>
    </w:p>
    <w:p>
      <w:pPr>
        <w:numPr>
          <w:ilvl w:val="0"/>
          <w:numId w:val="1001"/>
        </w:numPr>
        <w:pStyle w:val="Compact"/>
      </w:pPr>
      <w:r>
        <w:t xml:space="preserve">Any cancellation of the Surgeon engagement by the client with less than seventy-two (72) hours' notice will incur a 25% cancellation fee on the total estimated amount.</w:t>
      </w:r>
    </w:p>
    <w:p>
      <w:pPr>
        <w:numPr>
          <w:ilvl w:val="0"/>
          <w:numId w:val="1001"/>
        </w:numPr>
        <w:pStyle w:val="Compact"/>
      </w:pPr>
      <w:r>
        <w:t xml:space="preserve">Disputes arising from this Quotation Estimate or the subsequent Surgeon engagement shall be resolved through mediation in accordance with the laws of the Province of British Columbia, Canada Vancouver jurisdiction.</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the engagement of the</w:t>
      </w:r>
      <w:r>
        <w:t xml:space="preserve"> </w:t>
      </w:r>
      <w:r>
        <w:t xml:space="preserve">Surgeon</w:t>
      </w:r>
      <w:r>
        <w:t xml:space="preserve"> </w:t>
      </w:r>
      <w:r>
        <w:t xml:space="preserve">as described herein for services to be rendered in</w:t>
      </w:r>
      <w:r>
        <w:t xml:space="preserve"> </w:t>
      </w:r>
      <w:r>
        <w:t xml:space="preserve">Canada Vancouver</w:t>
      </w:r>
      <w:r>
        <w:t xml:space="preserve">. The client confirms that all information provided is accurate and agrees to the terms and conditions outlined above.</w:t>
      </w:r>
    </w:p>
    <w:p>
      <w:pPr>
        <w:pStyle w:val="BodyText"/>
      </w:pPr>
      <w:r>
        <w:t xml:space="preserve">Client Signature &amp; Date</w:t>
      </w:r>
    </w:p>
    <w:p>
      <w:pPr>
        <w:pStyle w:val="BodyText"/>
      </w:pPr>
      <w:r>
        <w:t xml:space="preserve">Dr. Margaret Chen, MD, FRCSC</w:t>
      </w:r>
    </w:p>
    <w:p>
      <w:pPr>
        <w:pStyle w:val="BodyText"/>
      </w:pPr>
      <w:r>
        <w:t xml:space="preserve">Authorized Representative – Pacific Northwest Surgical Associates</w:t>
      </w:r>
    </w:p>
    <w:p>
      <w:pPr>
        <w:pStyle w:val="BodyText"/>
      </w:pPr>
      <w:r>
        <w:t xml:space="preserve">James Whitfield, Operations Director</w:t>
      </w:r>
    </w:p>
    <w:p>
      <w:pPr>
        <w:pStyle w:val="BodyText"/>
      </w:pPr>
      <w:r>
        <w:t xml:space="preserve">This Quotation Estimate was prepared by Pacific Northwest Surgical Associates Inc., a registered medical staffing and coordination company operating in Canada Vancouver, British Columbia.</w:t>
      </w:r>
    </w:p>
    <w:p>
      <w:pPr>
        <w:pStyle w:val="BodyText"/>
      </w:pPr>
      <w:r>
        <w:t xml:space="preserve">Document Reference: QTE-2025-04782 | Surgeon Services | Canada Vancouver | June 2025</w:t>
      </w:r>
    </w:p>
    <w:p>
      <w:pPr>
        <w:pStyle w:val="BodyText"/>
      </w:pPr>
      <w:r>
        <w:t xml:space="preserve">© 2025 Pacific Northwest Surgical Associates Inc.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Canada Vancouver</dc:title>
  <dc:creator/>
  <dc:language>en</dc:language>
  <cp:keywords/>
  <dcterms:created xsi:type="dcterms:W3CDTF">2026-10-10T03:59:57Z</dcterms:created>
  <dcterms:modified xsi:type="dcterms:W3CDTF">2026-10-10T03:59:57Z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