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rPr>
          <w:bCs/>
          <w:b/>
        </w:rPr>
        <w:t xml:space="preserve">Beijing Medical Surgical Services Co., Ltd.</w:t>
      </w:r>
    </w:p>
    <w:p>
      <w:pPr>
        <w:pStyle w:val="BodyText"/>
      </w:pPr>
      <w:r>
        <w:t xml:space="preserve">No. 88 Chaoyang District, Beijing, China 100020</w:t>
      </w:r>
    </w:p>
    <w:p>
      <w:pPr>
        <w:pStyle w:val="BodyText"/>
      </w:pPr>
      <w:r>
        <w:t xml:space="preserve">Tel: +86-10-8888-6600 | Email: quotes@beijingsurgical.cn</w:t>
      </w:r>
    </w:p>
    <w:p>
      <w:pPr>
        <w:pStyle w:val="BodyText"/>
      </w:pPr>
      <w:r>
        <w:t xml:space="preserve">Unified Social Credit Code: 91110105MA01XXXXXX</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QTE-BJ-2025-0714-00382</w:t>
            </w:r>
          </w:p>
        </w:tc>
        <w:tc>
          <w:tcPr/>
          <w:p>
            <w:pPr>
              <w:pStyle w:val="Compact"/>
              <w:jc w:val="left"/>
            </w:pPr>
            <w:r>
              <w:t xml:space="preserve">Date of Issue</w:t>
            </w:r>
          </w:p>
        </w:tc>
        <w:tc>
          <w:tcPr/>
          <w:p>
            <w:pPr>
              <w:pStyle w:val="Compact"/>
              <w:jc w:val="left"/>
            </w:pPr>
            <w:r>
              <w:t xml:space="preserve">July 14,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Prepared For</w:t>
            </w:r>
          </w:p>
        </w:tc>
        <w:tc>
          <w:tcPr/>
          <w:p>
            <w:pPr>
              <w:pStyle w:val="Compact"/>
              <w:jc w:val="left"/>
            </w:pPr>
            <w:r>
              <w:t xml:space="preserve">Dr. Liang Wei – Department of General Surgery, Peking Union Medical College Hospital</w:t>
            </w:r>
          </w:p>
        </w:tc>
        <w:tc>
          <w:tcPr/>
          <w:p>
            <w:pPr>
              <w:pStyle w:val="Compact"/>
              <w:jc w:val="left"/>
            </w:pPr>
            <w:r>
              <w:t xml:space="preserve">Contact Person</w:t>
            </w:r>
          </w:p>
        </w:tc>
        <w:tc>
          <w:tcPr/>
          <w:p>
            <w:pPr>
              <w:pStyle w:val="Compact"/>
              <w:jc w:val="left"/>
            </w:pPr>
            <w:r>
              <w:t xml:space="preserve">Ms. Zhang Yufen, Procurement Office</w:t>
            </w:r>
          </w:p>
        </w:tc>
      </w:tr>
      <w:tr>
        <w:tc>
          <w:tcPr/>
          <w:p>
            <w:pPr>
              <w:pStyle w:val="Compact"/>
              <w:jc w:val="left"/>
            </w:pPr>
            <w:r>
              <w:t xml:space="preserve">Project Reference</w:t>
            </w:r>
          </w:p>
        </w:tc>
        <w:tc>
          <w:tcPr/>
          <w:p>
            <w:pPr>
              <w:pStyle w:val="Compact"/>
              <w:jc w:val="left"/>
            </w:pPr>
            <w:r>
              <w:t xml:space="preserve">Engagement of a Senior Surgeon for Elective and Emergency Surgical Procedures – Q3 2025</w:t>
            </w:r>
          </w:p>
        </w:tc>
        <w:tc>
          <w:tcPr/>
          <w:p>
            <w:pPr>
              <w:pStyle w:val="Compact"/>
              <w:jc w:val="left"/>
            </w:pPr>
            <w:r>
              <w:t xml:space="preserve">Service Location</w:t>
            </w:r>
          </w:p>
        </w:tc>
        <w:tc>
          <w:tcPr/>
          <w:p>
            <w:pPr>
              <w:pStyle w:val="Compact"/>
              <w:jc w:val="left"/>
            </w:pPr>
            <w:r>
              <w:t xml:space="preserve">China Beijing – PUMCH Main Campus, Dongcheng District</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Beijing Medical Surgical Services Co., Ltd. (hereinafter referred to as "the Provider") in response to the formal request submitted by Peking Union Medical College Hospital (hereinafter referred to as "the Client") for the professional engagement of a qualified Surgeon to perform a defined series of surgical procedures during the third quarter of 2025. The Surgeon services described herein are to be delivered exclusively within the facilities located in China Beijing, specifically at the PUMCH Main Campus in Dongcheng District. All pricing, logistical arrangements, and regulatory compliance outlined in this Quotation Estimate are tailored to the operational standards and legal requirements governing medical practice in China Beijing.</w:t>
      </w:r>
    </w:p>
    <w:bookmarkEnd w:id="21"/>
    <w:bookmarkStart w:id="22" w:name="X22365b52312c4563426a90327f3c99b33cf771d"/>
    <w:p>
      <w:pPr>
        <w:pStyle w:val="Heading2"/>
      </w:pPr>
      <w:r>
        <w:t xml:space="preserve">2. Itemized Surgeon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Surgeon Service</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Senior Surgeon – General Surgery (MD, PhD, 15+ years experience) – Pre-operative patient assessment and surgical planning consultation</w:t>
            </w:r>
          </w:p>
        </w:tc>
        <w:tc>
          <w:tcPr/>
          <w:p>
            <w:pPr>
              <w:pStyle w:val="Compact"/>
              <w:jc w:val="left"/>
            </w:pPr>
            <w:r>
              <w:t xml:space="preserve">12 sessions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Surgeon – Elective Laparoscopic Cholecystectomy (per procedure, including anaesthesia coordination and 48-hour post-operative monitoring)</w:t>
            </w:r>
          </w:p>
        </w:tc>
        <w:tc>
          <w:tcPr/>
          <w:p>
            <w:pPr>
              <w:pStyle w:val="Compact"/>
              <w:jc w:val="left"/>
            </w:pPr>
            <w:r>
              <w:t xml:space="preserve">25 procedures</w:t>
            </w:r>
          </w:p>
        </w:tc>
        <w:tc>
          <w:tcPr/>
          <w:p>
            <w:pPr>
              <w:pStyle w:val="Compact"/>
              <w:jc w:val="left"/>
            </w:pPr>
            <w:r>
              <w:t xml:space="preserve">18,500.00</w:t>
            </w:r>
          </w:p>
        </w:tc>
        <w:tc>
          <w:tcPr/>
          <w:p>
            <w:pPr>
              <w:pStyle w:val="Compact"/>
              <w:jc w:val="left"/>
            </w:pPr>
            <w:r>
              <w:t xml:space="preserve">462,500.00</w:t>
            </w:r>
          </w:p>
        </w:tc>
      </w:tr>
      <w:tr>
        <w:tc>
          <w:tcPr/>
          <w:p>
            <w:pPr>
              <w:pStyle w:val="Compact"/>
              <w:jc w:val="left"/>
            </w:pPr>
            <w:r>
              <w:t xml:space="preserve">03</w:t>
            </w:r>
          </w:p>
        </w:tc>
        <w:tc>
          <w:tcPr/>
          <w:p>
            <w:pPr>
              <w:pStyle w:val="Compact"/>
              <w:jc w:val="left"/>
            </w:pPr>
            <w:r>
              <w:t xml:space="preserve">Surgeon – Elective Total Hip Arthroplasty (per procedure, including intra-operative imaging and 72-hour post-operative follow-up)</w:t>
            </w:r>
          </w:p>
        </w:tc>
        <w:tc>
          <w:tcPr/>
          <w:p>
            <w:pPr>
              <w:pStyle w:val="Compact"/>
              <w:jc w:val="left"/>
            </w:pPr>
            <w:r>
              <w:t xml:space="preserve">10 procedures</w:t>
            </w:r>
          </w:p>
        </w:tc>
        <w:tc>
          <w:tcPr/>
          <w:p>
            <w:pPr>
              <w:pStyle w:val="Compact"/>
              <w:jc w:val="left"/>
            </w:pPr>
            <w:r>
              <w:t xml:space="preserve">32,000.00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Surgeon – Emergency Appendectomy and Acute Abdominal Interventions (on-call standby, 24/7 coverage, per activation)</w:t>
            </w:r>
          </w:p>
        </w:tc>
        <w:tc>
          <w:tcPr/>
          <w:p>
            <w:pPr>
              <w:pStyle w:val="Compact"/>
              <w:jc w:val="left"/>
            </w:pPr>
            <w:r>
              <w:t xml:space="preserve">8 activations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Surgeon – Intra-operative Pathology Coordination and Frozen Section Analysis (per case)</w:t>
            </w:r>
          </w:p>
        </w:tc>
        <w:tc>
          <w:tcPr/>
          <w:p>
            <w:pPr>
              <w:pStyle w:val="Compact"/>
              <w:jc w:val="left"/>
            </w:pPr>
            <w:r>
              <w:t xml:space="preserve">35 cases</w:t>
            </w:r>
          </w:p>
        </w:tc>
        <w:tc>
          <w:tcPr/>
          <w:p>
            <w:pPr>
              <w:pStyle w:val="Compact"/>
              <w:jc w:val="left"/>
            </w:pPr>
            <w:r>
              <w:t xml:space="preserve">2,800.00</w:t>
            </w:r>
          </w:p>
        </w:tc>
        <w:tc>
          <w:tcPr/>
          <w:p>
            <w:pPr>
              <w:pStyle w:val="Compact"/>
              <w:jc w:val="left"/>
            </w:pPr>
            <w:r>
              <w:t xml:space="preserve">98,000.00</w:t>
            </w:r>
          </w:p>
        </w:tc>
      </w:tr>
      <w:tr>
        <w:tc>
          <w:tcPr/>
          <w:p>
            <w:pPr>
              <w:pStyle w:val="Compact"/>
              <w:jc w:val="left"/>
            </w:pPr>
            <w:r>
              <w:t xml:space="preserve">06</w:t>
            </w:r>
          </w:p>
        </w:tc>
        <w:tc>
          <w:tcPr/>
          <w:p>
            <w:pPr>
              <w:pStyle w:val="Compact"/>
              <w:jc w:val="left"/>
            </w:pPr>
            <w:r>
              <w:t xml:space="preserve">Surgeon – Post-operative Ward Rounds and Wound Management (per day, 7-day post-op window)</w:t>
            </w:r>
          </w:p>
        </w:tc>
        <w:tc>
          <w:tcPr/>
          <w:p>
            <w:pPr>
              <w:pStyle w:val="Compact"/>
              <w:jc w:val="left"/>
            </w:pPr>
            <w:r>
              <w:t xml:space="preserve">180 days</w:t>
            </w:r>
          </w:p>
        </w:tc>
        <w:tc>
          <w:tcPr/>
          <w:p>
            <w:pPr>
              <w:pStyle w:val="Compact"/>
              <w:jc w:val="left"/>
            </w:pPr>
            <w:r>
              <w:t xml:space="preserve">1,200.00</w:t>
            </w:r>
          </w:p>
        </w:tc>
        <w:tc>
          <w:tcPr/>
          <w:p>
            <w:pPr>
              <w:pStyle w:val="Compact"/>
              <w:jc w:val="left"/>
            </w:pPr>
            <w:r>
              <w:t xml:space="preserve">216,000.00</w:t>
            </w:r>
          </w:p>
        </w:tc>
      </w:tr>
      <w:tr>
        <w:tc>
          <w:tcPr/>
          <w:p>
            <w:pPr>
              <w:pStyle w:val="Compact"/>
              <w:jc w:val="left"/>
            </w:pPr>
            <w:r>
              <w:t xml:space="preserve">07</w:t>
            </w:r>
          </w:p>
        </w:tc>
        <w:tc>
          <w:tcPr/>
          <w:p>
            <w:pPr>
              <w:pStyle w:val="Compact"/>
              <w:jc w:val="left"/>
            </w:pPr>
            <w:r>
              <w:t xml:space="preserve">Surgeon – Medical Record Documentation, Discharge Summaries, and Regulatory Filing with China Beijing Health Commission</w:t>
            </w:r>
          </w:p>
        </w:tc>
        <w:tc>
          <w:tcPr/>
          <w:p>
            <w:pPr>
              <w:pStyle w:val="Compact"/>
              <w:jc w:val="left"/>
            </w:pPr>
            <w:r>
              <w:t xml:space="preserve">75 files</w:t>
            </w:r>
          </w:p>
        </w:tc>
        <w:tc>
          <w:tcPr/>
          <w:p>
            <w:pPr>
              <w:pStyle w:val="Compact"/>
              <w:jc w:val="left"/>
            </w:pPr>
            <w:r>
              <w:t xml:space="preserve">650.00</w:t>
            </w:r>
          </w:p>
        </w:tc>
        <w:tc>
          <w:tcPr/>
          <w:p>
            <w:pPr>
              <w:pStyle w:val="Compact"/>
              <w:jc w:val="left"/>
            </w:pPr>
            <w:r>
              <w:t xml:space="preserve">48,750.00</w:t>
            </w:r>
          </w:p>
        </w:tc>
      </w:tr>
      <w:tr>
        <w:tc>
          <w:tcPr/>
          <w:p>
            <w:pPr>
              <w:pStyle w:val="Compact"/>
              <w:jc w:val="left"/>
            </w:pPr>
            <w:r>
              <w:t xml:space="preserve">08</w:t>
            </w:r>
          </w:p>
        </w:tc>
        <w:tc>
          <w:tcPr/>
          <w:p>
            <w:pPr>
              <w:pStyle w:val="Compact"/>
              <w:jc w:val="left"/>
            </w:pPr>
            <w:r>
              <w:t xml:space="preserve">Surgeon – Professional Liability Insurance (per quarter, covering all procedures listed above in China Beijing jurisdiction)</w:t>
            </w:r>
          </w:p>
        </w:tc>
        <w:tc>
          <w:tcPr/>
          <w:p>
            <w:pPr>
              <w:pStyle w:val="Compact"/>
              <w:jc w:val="left"/>
            </w:pPr>
            <w:r>
              <w:t xml:space="preserve">1 quarter</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09</w:t>
            </w:r>
          </w:p>
        </w:tc>
        <w:tc>
          <w:tcPr/>
          <w:p>
            <w:pPr>
              <w:pStyle w:val="Compact"/>
              <w:jc w:val="left"/>
            </w:pPr>
            <w:r>
              <w:t xml:space="preserve">Surgeon – Continuing Medical Education and Certification Renewal (National Health Commission of PRC compliance)</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10</w:t>
            </w:r>
          </w:p>
        </w:tc>
        <w:tc>
          <w:tcPr/>
          <w:p>
            <w:pPr>
              <w:pStyle w:val="Compact"/>
              <w:jc w:val="left"/>
            </w:pPr>
            <w:r>
              <w:t xml:space="preserve">Administrative and Coordination Fee (scheduling, logistics, translation support for international patients in China Beijing)</w:t>
            </w:r>
          </w:p>
        </w:tc>
        <w:tc>
          <w:tcPr/>
          <w:p>
            <w:pPr>
              <w:pStyle w:val="Compact"/>
              <w:jc w:val="left"/>
            </w:pPr>
            <w:r>
              <w:t xml:space="preserve">1 package</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left"/>
            </w:pPr>
            <w:r>
              <w:t xml:space="preserve">TOTAL QUOTATION ESTIMATE AMOUNT (CNY)</w:t>
            </w:r>
          </w:p>
        </w:tc>
        <w:tc>
          <w:tcPr/>
          <w:p>
            <w:pPr>
              <w:pStyle w:val="Compact"/>
              <w:jc w:val="left"/>
            </w:pPr>
            <w:r>
              <w:t xml:space="preserve">1,358,750.00</w:t>
            </w:r>
          </w:p>
        </w:tc>
      </w:tr>
    </w:tbl>
    <w:bookmarkEnd w:id="22"/>
    <w:bookmarkStart w:id="23" w:name="surgeon-qualifications-and-compliance"/>
    <w:p>
      <w:pPr>
        <w:pStyle w:val="Heading2"/>
      </w:pPr>
      <w:r>
        <w:t xml:space="preserve">3. Surgeon Qualifications and Compliance</w:t>
      </w:r>
    </w:p>
    <w:p>
      <w:pPr>
        <w:pStyle w:val="FirstParagraph"/>
      </w:pPr>
      <w:r>
        <w:t xml:space="preserve">The Surgeon proposed under this Quotation Estimate holds a valid Practicing Physician License issued by the National Health Commission of the People's Republic of China, a Specialist Qualification Certificate in General Surgery, and a PhD in Surgical Sciences from a recognized institution in China Beijing. The Surgeon has completed all mandatory continuing education credits required for the 2025 reporting period and maintains active registration with the China Medical Doctor Association. All surgical procedures will be conducted in strict accordance with the Medical Institution Management Regulations and the Surgical Safety Checklist mandated by the China Beijing Municipal Health Commission.</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issue. Beyond this period, all prices are subject to revision based on prevailing market rates in China Beijing.</w:t>
      </w:r>
    </w:p>
    <w:p>
      <w:pPr>
        <w:numPr>
          <w:ilvl w:val="0"/>
          <w:numId w:val="1001"/>
        </w:numPr>
        <w:pStyle w:val="Compact"/>
      </w:pPr>
      <w:r>
        <w:t xml:space="preserve">Payment shall be made in Chinese Yuan (CNY) via bank transfer to the Provider's designated account. A 40% advance payment is due upon acceptance of this Quotation Estimate; the remaining 60% shall be settled within fifteen (15) business days following completion of all Surgeon services.</w:t>
      </w:r>
    </w:p>
    <w:p>
      <w:pPr>
        <w:numPr>
          <w:ilvl w:val="0"/>
          <w:numId w:val="1001"/>
        </w:numPr>
        <w:pStyle w:val="Compact"/>
      </w:pPr>
      <w:r>
        <w:t xml:space="preserve">The Surgeon services are non-transferable. Any substitution of the designated Surgeon requires prior written consent from the Client and must be matched to equivalent or superior qualifications.</w:t>
      </w:r>
    </w:p>
    <w:p>
      <w:pPr>
        <w:numPr>
          <w:ilvl w:val="0"/>
          <w:numId w:val="1001"/>
        </w:numPr>
        <w:pStyle w:val="Compact"/>
      </w:pPr>
      <w:r>
        <w:t xml:space="preserve">All medical waste generated during surgical procedures shall be disposed of in compliance with the Regulations on the Management of Medical Waste issued by the Ministry of Ecology and Environment of the PRC and local China Beijing environmental authorities.</w:t>
      </w:r>
    </w:p>
    <w:p>
      <w:pPr>
        <w:numPr>
          <w:ilvl w:val="0"/>
          <w:numId w:val="1001"/>
        </w:numPr>
        <w:pStyle w:val="Compact"/>
      </w:pPr>
      <w:r>
        <w:t xml:space="preserve">In the event of force majeure (including but not limited to public health emergencies, natural disasters, or government-mandated facility closures in China Beijing), either party may suspend performance without penalty, provided written notice is given within 48 hours.</w:t>
      </w:r>
    </w:p>
    <w:p>
      <w:pPr>
        <w:numPr>
          <w:ilvl w:val="0"/>
          <w:numId w:val="1001"/>
        </w:numPr>
        <w:pStyle w:val="Compact"/>
      </w:pPr>
      <w:r>
        <w:t xml:space="preserve">Disputes arising from this Quotation Estimate shall be resolved through negotiation. Failing resolution, disputes shall be submitted to the Beijing Arbitration Commission for arbitration in accordance with its rules in effect at the time of filing.</w:t>
      </w:r>
    </w:p>
    <w:p>
      <w:pPr>
        <w:numPr>
          <w:ilvl w:val="0"/>
          <w:numId w:val="1001"/>
        </w:numPr>
        <w:pStyle w:val="Compact"/>
      </w:pPr>
      <w:r>
        <w:t xml:space="preserve">This Quotation Estimate does not constitute a binding contract until countersigned by both parties. Upon countersignature, it shall serve as the operative agreement governing the Surgeon engagement.</w:t>
      </w:r>
    </w:p>
    <w:p>
      <w:pPr>
        <w:pStyle w:val="FirstParagraph"/>
      </w:pPr>
      <w:r>
        <w:rPr>
          <w:bCs/>
          <w:b/>
        </w:rPr>
        <w:t xml:space="preserve">Important Note:</w:t>
      </w:r>
      <w:r>
        <w:t xml:space="preserve"> </w:t>
      </w:r>
      <w:r>
        <w:t xml:space="preserve">This Quotation Estimate is prepared exclusively for the Client named above and for the specific project reference indicated. It shall not be reproduced, distributed, or relied upon by any third party without the prior written consent of Beijing Medical Surgical Services Co., Ltd. All Surgeon service descriptions are subject to final clinical confirmation by the attending medical team in China Beijing prior to the commencement of procedures.</w:t>
      </w:r>
    </w:p>
    <w:bookmarkEnd w:id="24"/>
    <w:bookmarkStart w:id="25" w:name="acceptance-and-authorization"/>
    <w:p>
      <w:pPr>
        <w:pStyle w:val="Heading2"/>
      </w:pPr>
      <w:r>
        <w:t xml:space="preserve">5. Acceptance and Authorization</w:t>
      </w:r>
    </w:p>
    <w:p>
      <w:pPr>
        <w:pStyle w:val="FirstParagraph"/>
      </w:pPr>
      <w:r>
        <w:rPr>
          <w:bCs/>
          <w:b/>
        </w:rPr>
        <w:t xml:space="preserve">For and on behalf of the Provider:</w:t>
      </w:r>
      <w:r>
        <w:br/>
      </w:r>
      <w:r>
        <w:br/>
      </w:r>
      <w:r>
        <w:t xml:space="preserve">Name: Dr. Chen Guoqiang, Chief Medical Officer</w:t>
      </w:r>
      <w:r>
        <w:br/>
      </w:r>
      <w:r>
        <w:t xml:space="preserve">Signature: _____________________________</w:t>
      </w:r>
      <w:r>
        <w:br/>
      </w:r>
      <w:r>
        <w:t xml:space="preserve">Date: _____________________________</w:t>
      </w:r>
      <w:r>
        <w:br/>
      </w:r>
      <w:r>
        <w:t xml:space="preserve">Company Seal:</w:t>
      </w:r>
    </w:p>
    <w:p>
      <w:pPr>
        <w:pStyle w:val="BodyText"/>
      </w:pPr>
      <w:r>
        <w:rPr>
          <w:bCs/>
          <w:b/>
        </w:rPr>
        <w:t xml:space="preserve">For and on behalf of the Client:</w:t>
      </w:r>
      <w:r>
        <w:br/>
      </w:r>
      <w:r>
        <w:br/>
      </w:r>
      <w:r>
        <w:t xml:space="preserve">Name: Ms. Zhang Yufen, Procurement Director</w:t>
      </w:r>
      <w:r>
        <w:br/>
      </w:r>
      <w:r>
        <w:t xml:space="preserve">Signature: _____________________________</w:t>
      </w:r>
      <w:r>
        <w:br/>
      </w:r>
      <w:r>
        <w:t xml:space="preserve">Date: _____________________________</w:t>
      </w:r>
      <w:r>
        <w:br/>
      </w:r>
      <w:r>
        <w:t xml:space="preserve">Institutional Seal:</w:t>
      </w:r>
    </w:p>
    <w:p>
      <w:pPr>
        <w:pStyle w:val="BodyText"/>
      </w:pPr>
      <w:r>
        <w:t xml:space="preserve">Beijing Medical Surgical Services Co., Ltd. | Quotation Estimate No. QTE-BJ-2025-0714-00382 | Page 1 of 1</w:t>
      </w:r>
    </w:p>
    <w:p>
      <w:pPr>
        <w:pStyle w:val="BodyText"/>
      </w:pPr>
      <w:r>
        <w:t xml:space="preserve">This document was generated in China Beijing and is governed by the laws of the People's Republic of China.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China Beijing</dc:title>
  <dc:creator/>
  <dc:language>en</dc:language>
  <cp:keywords/>
  <dcterms:created xsi:type="dcterms:W3CDTF">2026-10-10T02:23:12Z</dcterms:created>
  <dcterms:modified xsi:type="dcterms:W3CDTF">2026-10-10T02:23:12Z</dcterms:modified>
</cp:coreProperties>
</file>

<file path=docProps/custom.xml><?xml version="1.0" encoding="utf-8"?>
<Properties xmlns="http://schemas.openxmlformats.org/officeDocument/2006/custom-properties" xmlns:vt="http://schemas.openxmlformats.org/officeDocument/2006/docPropsVTypes"/>
</file>