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quotation-estimate"/>
    <w:p>
      <w:pPr>
        <w:pStyle w:val="Heading1"/>
      </w:pPr>
      <w:r>
        <w:t xml:space="preserve">Quotation Estimate</w:t>
      </w:r>
    </w:p>
    <w:p>
      <w:pPr>
        <w:pStyle w:val="FirstParagraph"/>
      </w:pPr>
      <w:r>
        <w:t xml:space="preserve">Professional Surgical Services — Colombia Bogotá</w:t>
      </w:r>
    </w:p>
    <w:p>
      <w:pPr>
        <w:pStyle w:val="BodyText"/>
      </w:pPr>
      <w:r>
        <w:t xml:space="preserve">Certified Medical Institution • NIT: 900.123.456-7 • Bogotá D.C., Colombia</w:t>
      </w:r>
    </w:p>
    <w:bookmarkEnd w:id="20"/>
    <w:p>
      <w:pPr>
        <w:pStyle w:val="BodyText"/>
      </w:pPr>
      <w:r>
        <w:rPr>
          <w:bCs/>
          <w:b/>
        </w:rPr>
        <w:t xml:space="preserve">Quotation No.:</w:t>
      </w:r>
      <w:r>
        <w:t xml:space="preserve"> </w:t>
      </w:r>
      <w:r>
        <w:t xml:space="preserve">QTE-BOG-2025-0487</w:t>
      </w:r>
      <w:r>
        <w:br/>
      </w:r>
      <w:r>
        <w:rPr>
          <w:bCs/>
          <w:b/>
        </w:rPr>
        <w:t xml:space="preserve">Date of Issue:</w:t>
      </w:r>
      <w:r>
        <w:t xml:space="preserve"> </w:t>
      </w:r>
      <w:r>
        <w:t xml:space="preserve">June 15, 2025</w:t>
      </w:r>
      <w:r>
        <w:br/>
      </w:r>
      <w:r>
        <w:rPr>
          <w:bCs/>
          <w:b/>
        </w:rPr>
        <w:t xml:space="preserve">Valid Until:</w:t>
      </w:r>
      <w:r>
        <w:t xml:space="preserve"> </w:t>
      </w:r>
      <w:r>
        <w:t xml:space="preserve">July 15, 2025</w:t>
      </w:r>
    </w:p>
    <w:p>
      <w:pPr>
        <w:pStyle w:val="BodyText"/>
      </w:pPr>
      <w:r>
        <w:rPr>
          <w:bCs/>
          <w:b/>
        </w:rPr>
        <w:t xml:space="preserve">Prepared By:</w:t>
      </w:r>
      <w:r>
        <w:t xml:space="preserve"> </w:t>
      </w:r>
      <w:r>
        <w:t xml:space="preserve">Dr. Alejandro Restrepo M., M.D., FACS</w:t>
      </w:r>
      <w:r>
        <w:br/>
      </w:r>
      <w:r>
        <w:rPr>
          <w:bCs/>
          <w:b/>
        </w:rPr>
        <w:t xml:space="preserve">Specialty:</w:t>
      </w:r>
      <w:r>
        <w:t xml:space="preserve"> </w:t>
      </w:r>
      <w:r>
        <w:t xml:space="preserve">General &amp; Minimally Invasive Surgery</w:t>
      </w:r>
      <w:r>
        <w:br/>
      </w:r>
      <w:r>
        <w:rPr>
          <w:bCs/>
          <w:b/>
        </w:rPr>
        <w:t xml:space="preserve">License No.:</w:t>
      </w:r>
      <w:r>
        <w:t xml:space="preserve"> </w:t>
      </w:r>
      <w:r>
        <w:t xml:space="preserve">R.M. 12345678 — Ministry of Health, Colombia</w:t>
      </w:r>
    </w:p>
    <w:p>
      <w:pPr>
        <w:pStyle w:val="BodyText"/>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Patient / Client Name:</w:t>
            </w:r>
          </w:p>
        </w:tc>
        <w:tc>
          <w:tcPr/>
          <w:p>
            <w:pPr>
              <w:pStyle w:val="Compact"/>
              <w:jc w:val="left"/>
            </w:pPr>
            <w:r>
              <w:t xml:space="preserve">María Fernanda Gutiérrez López</w:t>
            </w:r>
          </w:p>
        </w:tc>
      </w:tr>
      <w:tr>
        <w:tc>
          <w:tcPr/>
          <w:p>
            <w:pPr>
              <w:pStyle w:val="Compact"/>
              <w:jc w:val="left"/>
            </w:pPr>
            <w:r>
              <w:rPr>
                <w:bCs/>
                <w:b/>
              </w:rPr>
              <w:t xml:space="preserve">Document (Cédula):</w:t>
            </w:r>
          </w:p>
        </w:tc>
        <w:tc>
          <w:tcPr/>
          <w:p>
            <w:pPr>
              <w:pStyle w:val="Compact"/>
              <w:jc w:val="left"/>
            </w:pPr>
            <w:r>
              <w:t xml:space="preserve">1.023.456.789</w:t>
            </w:r>
          </w:p>
        </w:tc>
      </w:tr>
      <w:tr>
        <w:tc>
          <w:tcPr/>
          <w:p>
            <w:pPr>
              <w:pStyle w:val="Compact"/>
              <w:jc w:val="left"/>
            </w:pPr>
            <w:r>
              <w:rPr>
                <w:bCs/>
                <w:b/>
              </w:rPr>
              <w:t xml:space="preserve">Address:</w:t>
            </w:r>
          </w:p>
        </w:tc>
        <w:tc>
          <w:tcPr/>
          <w:p>
            <w:pPr>
              <w:pStyle w:val="Compact"/>
              <w:jc w:val="left"/>
            </w:pPr>
            <w:r>
              <w:t xml:space="preserve">Cra. 15 # 87-45, Apt. 302, Chapinero, Bogotá D.C., Colombia</w:t>
            </w:r>
          </w:p>
        </w:tc>
      </w:tr>
      <w:tr>
        <w:tc>
          <w:tcPr/>
          <w:p>
            <w:pPr>
              <w:pStyle w:val="Compact"/>
              <w:jc w:val="left"/>
            </w:pPr>
            <w:r>
              <w:rPr>
                <w:bCs/>
                <w:b/>
              </w:rPr>
              <w:t xml:space="preserve">Contact Phone:</w:t>
            </w:r>
          </w:p>
        </w:tc>
        <w:tc>
          <w:tcPr/>
          <w:p>
            <w:pPr>
              <w:pStyle w:val="Compact"/>
              <w:jc w:val="left"/>
            </w:pPr>
            <w:r>
              <w:t xml:space="preserve">+57 (601) 555-8923</w:t>
            </w:r>
          </w:p>
        </w:tc>
      </w:tr>
      <w:tr>
        <w:tc>
          <w:tcPr/>
          <w:p>
            <w:pPr>
              <w:pStyle w:val="Compact"/>
              <w:jc w:val="left"/>
            </w:pPr>
            <w:r>
              <w:rPr>
                <w:bCs/>
                <w:b/>
              </w:rPr>
              <w:t xml:space="preserve">Email:</w:t>
            </w:r>
          </w:p>
        </w:tc>
        <w:tc>
          <w:tcPr/>
          <w:p>
            <w:pPr>
              <w:pStyle w:val="Compact"/>
              <w:jc w:val="left"/>
            </w:pPr>
            <w:r>
              <w:t xml:space="preserve">mfgutierrez@email.com</w:t>
            </w:r>
          </w:p>
        </w:tc>
      </w:tr>
      <w:tr>
        <w:tc>
          <w:tcPr/>
          <w:p>
            <w:pPr>
              <w:pStyle w:val="Compact"/>
              <w:jc w:val="left"/>
            </w:pPr>
            <w:r>
              <w:rPr>
                <w:bCs/>
                <w:b/>
              </w:rPr>
              <w:t xml:space="preserve">Health Plan / EPS:</w:t>
            </w:r>
          </w:p>
        </w:tc>
        <w:tc>
          <w:tcPr/>
          <w:p>
            <w:pPr>
              <w:pStyle w:val="Compact"/>
              <w:jc w:val="left"/>
            </w:pPr>
            <w:r>
              <w:t xml:space="preserve">Sanitas EPS — Policy No. 4567890123</w:t>
            </w:r>
          </w:p>
        </w:tc>
      </w:tr>
    </w:tbl>
    <w:p>
      <w:pPr>
        <w:pStyle w:val="BodyText"/>
      </w:pPr>
      <w:r>
        <w:t xml:space="preserve">2. Description of Surgical Services — Surgeon Assignment</w:t>
      </w:r>
    </w:p>
    <w:p>
      <w:pPr>
        <w:pStyle w:val="BodyText"/>
      </w:pPr>
      <w:r>
        <w:t xml:space="preserve">This</w:t>
      </w:r>
      <w:r>
        <w:t xml:space="preserve"> </w:t>
      </w:r>
      <w:r>
        <w:t xml:space="preserve">Quotation Estimate</w:t>
      </w:r>
      <w:r>
        <w:t xml:space="preserve"> </w:t>
      </w:r>
      <w:r>
        <w:t xml:space="preserve">is issued by our institution in</w:t>
      </w:r>
      <w:r>
        <w:t xml:space="preserve"> </w:t>
      </w:r>
      <w:r>
        <w:t xml:space="preserve">Colombia Bogotá</w:t>
      </w:r>
      <w:r>
        <w:t xml:space="preserve"> </w:t>
      </w:r>
      <w:r>
        <w:t xml:space="preserve">to formally outline the scope, schedule, and associated costs for the surgical procedure to be performed by our designated</w:t>
      </w:r>
      <w:r>
        <w:t xml:space="preserve"> </w:t>
      </w:r>
      <w:r>
        <w:t xml:space="preserve">Surgeon</w:t>
      </w:r>
      <w:r>
        <w:t xml:space="preserve">, Dr. Alejandro Restrepo M. The</w:t>
      </w:r>
      <w:r>
        <w:t xml:space="preserve"> </w:t>
      </w:r>
      <w:r>
        <w:t xml:space="preserve">Surgeon</w:t>
      </w:r>
      <w:r>
        <w:t xml:space="preserve"> </w:t>
      </w:r>
      <w:r>
        <w:t xml:space="preserve">holds over eighteen (18) years of clinical experience in general surgery, laparoscopic procedures, and post-operative care, and is fully registered with the Colombian Ministry of Health and the Bogotá Medical Association. All services described herein are to be rendered at our accredited surgical center located in the Usaquén district of</w:t>
      </w:r>
      <w:r>
        <w:t xml:space="preserve"> </w:t>
      </w:r>
      <w:r>
        <w:t xml:space="preserve">Bogotá, Colombia</w:t>
      </w:r>
      <w:r>
        <w:t xml:space="preserve">, in strict compliance with the regulations established by the Superintendencia Nacional de Salud and the Colombian Health Regulatory Authority (RESOLUCIÓN 3100 DE 2019).</w:t>
      </w:r>
    </w:p>
    <w:p>
      <w:pPr>
        <w:pStyle w:val="BodyText"/>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Pre-operative consultation and physical examination by the</w:t>
            </w:r>
            <w:r>
              <w:t xml:space="preserve"> </w:t>
            </w:r>
            <w:r>
              <w:t xml:space="preserve">Surgeon</w:t>
            </w:r>
            <w:r>
              <w:t xml:space="preserve"> </w:t>
            </w:r>
            <w:r>
              <w:t xml:space="preserve">(includes history review, physical assessment, and surgical planning)</w:t>
            </w:r>
          </w:p>
        </w:tc>
        <w:tc>
          <w:tcPr/>
          <w:p>
            <w:pPr>
              <w:pStyle w:val="Compact"/>
              <w:jc w:val="left"/>
            </w:pPr>
            <w:r>
              <w:t xml:space="preserve">1 session</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Pre-operative laboratory work (complete blood count, coagulation profile, metabolic panel, urinalysis, and chest X-ray) performed at our</w:t>
            </w:r>
            <w:r>
              <w:t xml:space="preserve"> </w:t>
            </w:r>
            <w:r>
              <w:t xml:space="preserve">Bogotá</w:t>
            </w:r>
            <w:r>
              <w:t xml:space="preserve"> </w:t>
            </w:r>
            <w:r>
              <w:t xml:space="preserve">laboratory</w:t>
            </w:r>
          </w:p>
        </w:tc>
        <w:tc>
          <w:tcPr/>
          <w:p>
            <w:pPr>
              <w:pStyle w:val="Compact"/>
              <w:jc w:val="left"/>
            </w:pPr>
            <w:r>
              <w:t xml:space="preserve">1 package</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3</w:t>
            </w:r>
          </w:p>
        </w:tc>
        <w:tc>
          <w:tcPr/>
          <w:p>
            <w:pPr>
              <w:pStyle w:val="Compact"/>
              <w:jc w:val="left"/>
            </w:pPr>
            <w:r>
              <w:t xml:space="preserve">Anesthesiology evaluation and administration of general anesthesia (including pre-anesthetic medication and intra-operative monitoring)</w:t>
            </w:r>
          </w:p>
        </w:tc>
        <w:tc>
          <w:tcPr/>
          <w:p>
            <w:pPr>
              <w:pStyle w:val="Compact"/>
              <w:jc w:val="left"/>
            </w:pPr>
            <w:r>
              <w:t xml:space="preserve">1 procedure</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Surgical procedure: Laparoscopic cholecystectomy performed by the</w:t>
            </w:r>
            <w:r>
              <w:t xml:space="preserve"> </w:t>
            </w:r>
            <w:r>
              <w:t xml:space="preserve">Surgeon</w:t>
            </w:r>
            <w:r>
              <w:t xml:space="preserve"> </w:t>
            </w:r>
            <w:r>
              <w:t xml:space="preserve">(includes operative time, surgical instruments, disposable laparoscopic kits, and sterile drapes)</w:t>
            </w:r>
          </w:p>
        </w:tc>
        <w:tc>
          <w:tcPr/>
          <w:p>
            <w:pPr>
              <w:pStyle w:val="Compact"/>
              <w:jc w:val="left"/>
            </w:pPr>
            <w:r>
              <w:t xml:space="preserve">1 procedure</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5</w:t>
            </w:r>
          </w:p>
        </w:tc>
        <w:tc>
          <w:tcPr/>
          <w:p>
            <w:pPr>
              <w:pStyle w:val="Compact"/>
              <w:jc w:val="left"/>
            </w:pPr>
            <w:r>
              <w:t xml:space="preserve">Operating room facility fee (surgical suite in</w:t>
            </w:r>
            <w:r>
              <w:t xml:space="preserve"> </w:t>
            </w:r>
            <w:r>
              <w:t xml:space="preserve">Colombia Bogotá</w:t>
            </w:r>
            <w:r>
              <w:t xml:space="preserve">, nursing staff, scrub nurse, and circulating nurse for the duration of the procedure)</w:t>
            </w:r>
          </w:p>
        </w:tc>
        <w:tc>
          <w:tcPr/>
          <w:p>
            <w:pPr>
              <w:pStyle w:val="Compact"/>
              <w:jc w:val="left"/>
            </w:pPr>
            <w:r>
              <w:t xml:space="preserve">1 day</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6</w:t>
            </w:r>
          </w:p>
        </w:tc>
        <w:tc>
          <w:tcPr/>
          <w:p>
            <w:pPr>
              <w:pStyle w:val="Compact"/>
              <w:jc w:val="left"/>
            </w:pPr>
            <w:r>
              <w:t xml:space="preserve">Post-operative hospitalization (private single room with 24-hour nursing care, vital sign monitoring, and pain management protocol) — estimated 2 nights</w:t>
            </w:r>
          </w:p>
        </w:tc>
        <w:tc>
          <w:tcPr/>
          <w:p>
            <w:pPr>
              <w:pStyle w:val="Compact"/>
              <w:jc w:val="left"/>
            </w:pPr>
            <w:r>
              <w:t xml:space="preserve">2 nights</w:t>
            </w:r>
          </w:p>
        </w:tc>
        <w:tc>
          <w:tcPr/>
          <w:p>
            <w:pPr>
              <w:pStyle w:val="Compact"/>
              <w:jc w:val="left"/>
            </w:pPr>
            <w:r>
              <w:t xml:space="preserve">650.000</w:t>
            </w:r>
          </w:p>
        </w:tc>
        <w:tc>
          <w:tcPr/>
          <w:p>
            <w:pPr>
              <w:pStyle w:val="Compact"/>
              <w:jc w:val="left"/>
            </w:pPr>
            <w:r>
              <w:t xml:space="preserve">1.300.000</w:t>
            </w:r>
          </w:p>
        </w:tc>
      </w:tr>
      <w:tr>
        <w:tc>
          <w:tcPr/>
          <w:p>
            <w:pPr>
              <w:pStyle w:val="Compact"/>
              <w:jc w:val="left"/>
            </w:pPr>
            <w:r>
              <w:t xml:space="preserve">7</w:t>
            </w:r>
          </w:p>
        </w:tc>
        <w:tc>
          <w:tcPr/>
          <w:p>
            <w:pPr>
              <w:pStyle w:val="Compact"/>
              <w:jc w:val="left"/>
            </w:pPr>
            <w:r>
              <w:t xml:space="preserve">Post-operative follow-up consultations with the</w:t>
            </w:r>
            <w:r>
              <w:t xml:space="preserve"> </w:t>
            </w:r>
            <w:r>
              <w:t xml:space="preserve">Surgeon</w:t>
            </w:r>
            <w:r>
              <w:t xml:space="preserve"> </w:t>
            </w:r>
            <w:r>
              <w:t xml:space="preserve">(wound inspection, suture/staple removal, and discharge clearance) — 2 visits</w:t>
            </w:r>
          </w:p>
        </w:tc>
        <w:tc>
          <w:tcPr/>
          <w:p>
            <w:pPr>
              <w:pStyle w:val="Compact"/>
              <w:jc w:val="left"/>
            </w:pPr>
            <w:r>
              <w:t xml:space="preserve">2 visits</w:t>
            </w:r>
          </w:p>
        </w:tc>
        <w:tc>
          <w:tcPr/>
          <w:p>
            <w:pPr>
              <w:pStyle w:val="Compact"/>
              <w:jc w:val="left"/>
            </w:pPr>
            <w:r>
              <w:t xml:space="preserve">350.000</w:t>
            </w:r>
          </w:p>
        </w:tc>
        <w:tc>
          <w:tcPr/>
          <w:p>
            <w:pPr>
              <w:pStyle w:val="Compact"/>
              <w:jc w:val="left"/>
            </w:pPr>
            <w:r>
              <w:t xml:space="preserve">700.000</w:t>
            </w:r>
          </w:p>
        </w:tc>
      </w:tr>
      <w:tr>
        <w:tc>
          <w:tcPr/>
          <w:p>
            <w:pPr>
              <w:pStyle w:val="Compact"/>
              <w:jc w:val="left"/>
            </w:pPr>
            <w:r>
              <w:t xml:space="preserve">8</w:t>
            </w:r>
          </w:p>
        </w:tc>
        <w:tc>
          <w:tcPr/>
          <w:p>
            <w:pPr>
              <w:pStyle w:val="Compact"/>
              <w:jc w:val="left"/>
            </w:pPr>
            <w:r>
              <w:t xml:space="preserve">Post-operative medications and supplies (analgesics, antibiotics, wound care kit, and compression garments)</w:t>
            </w:r>
          </w:p>
        </w:tc>
        <w:tc>
          <w:tcPr/>
          <w:p>
            <w:pPr>
              <w:pStyle w:val="Compact"/>
              <w:jc w:val="left"/>
            </w:pPr>
            <w:r>
              <w:t xml:space="preserve">1 package</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9</w:t>
            </w:r>
          </w:p>
        </w:tc>
        <w:tc>
          <w:tcPr/>
          <w:p>
            <w:pPr>
              <w:pStyle w:val="Compact"/>
              <w:jc w:val="left"/>
            </w:pPr>
            <w:r>
              <w:t xml:space="preserve">Pathology and histological analysis of the excised gallbladder specimen</w:t>
            </w:r>
          </w:p>
        </w:tc>
        <w:tc>
          <w:tcPr/>
          <w:p>
            <w:pPr>
              <w:pStyle w:val="Compact"/>
              <w:jc w:val="left"/>
            </w:pPr>
            <w:r>
              <w:t xml:space="preserve">1 sample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10</w:t>
            </w:r>
          </w:p>
        </w:tc>
        <w:tc>
          <w:tcPr/>
          <w:p>
            <w:pPr>
              <w:pStyle w:val="Compact"/>
              <w:jc w:val="left"/>
            </w:pPr>
            <w:r>
              <w:t xml:space="preserve">Administrative and documentation fees (surgical report, medical records, and official discharge summary for</w:t>
            </w:r>
            <w:r>
              <w:t xml:space="preserve"> </w:t>
            </w:r>
            <w:r>
              <w:t xml:space="preserve">Colombia Bogotá</w:t>
            </w:r>
            <w:r>
              <w:t xml:space="preserve"> </w:t>
            </w:r>
            <w:r>
              <w:t xml:space="preserve">health authority filing)</w:t>
            </w:r>
          </w:p>
        </w:tc>
        <w:tc>
          <w:tcPr/>
          <w:p>
            <w:pPr>
              <w:pStyle w:val="Compact"/>
              <w:jc w:val="left"/>
            </w:pPr>
            <w:r>
              <w:t xml:space="preserve">1 package</w:t>
            </w:r>
          </w:p>
        </w:tc>
        <w:tc>
          <w:tcPr/>
          <w:p>
            <w:pPr>
              <w:pStyle w:val="Compact"/>
              <w:jc w:val="left"/>
            </w:pPr>
            <w:r>
              <w:t xml:space="preserve">150.000</w:t>
            </w:r>
          </w:p>
        </w:tc>
        <w:tc>
          <w:tcPr/>
          <w:p>
            <w:pPr>
              <w:pStyle w:val="Compact"/>
              <w:jc w:val="left"/>
            </w:pPr>
            <w:r>
              <w:t xml:space="preserve">150.000</w:t>
            </w:r>
          </w:p>
        </w:tc>
      </w:tr>
      <w:tr>
        <w:tc>
          <w:tcPr>
            <w:gridSpan w:val="4"/>
          </w:tcPr>
          <w:p>
            <w:pPr>
              <w:pStyle w:val="Compact"/>
              <w:jc w:val="left"/>
            </w:pPr>
            <w:r>
              <w:t xml:space="preserve">TOTAL ESTIMATED COST (COP)</w:t>
            </w:r>
          </w:p>
        </w:tc>
        <w:tc>
          <w:tcPr/>
          <w:p>
            <w:pPr>
              <w:pStyle w:val="Compact"/>
              <w:jc w:val="left"/>
            </w:pPr>
            <w:r>
              <w:t xml:space="preserve">11.080.000</w:t>
            </w:r>
          </w:p>
        </w:tc>
      </w:tr>
      <w:tr>
        <w:tc>
          <w:tcPr>
            <w:gridSpan w:val="4"/>
          </w:tcPr>
          <w:p>
            <w:pPr>
              <w:pStyle w:val="Compact"/>
              <w:jc w:val="left"/>
            </w:pPr>
            <w:r>
              <w:t xml:space="preserve">TOTAL ESTIMATED COST (USD, approx. at 3.950 COP/USD)</w:t>
            </w:r>
          </w:p>
        </w:tc>
        <w:tc>
          <w:tcPr/>
          <w:p>
            <w:pPr>
              <w:pStyle w:val="Compact"/>
              <w:jc w:val="left"/>
            </w:pPr>
            <w:r>
              <w:t xml:space="preserve">$2.805.06</w:t>
            </w:r>
          </w:p>
        </w:tc>
      </w:tr>
    </w:tbl>
    <w:p>
      <w:pPr>
        <w:pStyle w:val="BodyText"/>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prices may be subject to revision due to changes in medical supply costs, currency fluctuations, or institutional fee adjustments in</w:t>
      </w:r>
      <w:r>
        <w:t xml:space="preserve"> </w:t>
      </w:r>
      <w:r>
        <w:t xml:space="preserve">Colombia Bogotá</w:t>
      </w:r>
      <w:r>
        <w:t xml:space="preserve">.</w:t>
      </w:r>
    </w:p>
    <w:p>
      <w:pPr>
        <w:numPr>
          <w:ilvl w:val="0"/>
          <w:numId w:val="1001"/>
        </w:numPr>
        <w:pStyle w:val="Compact"/>
      </w:pPr>
      <w:r>
        <w:t xml:space="preserve">The final cost may vary by up to fifteen percent (15%) depending on intra-operative findings, the complexity of the surgical intervention, or the necessity of additional procedures determined by the</w:t>
      </w:r>
      <w:r>
        <w:t xml:space="preserve"> </w:t>
      </w:r>
      <w:r>
        <w:t xml:space="preserve">Surgeon</w:t>
      </w:r>
      <w:r>
        <w:t xml:space="preserve"> </w:t>
      </w:r>
      <w:r>
        <w:t xml:space="preserve">during the operation. Any such additional costs will be communicated to the patient or legal representative prior to or immediately after the procedure, with written informed consent obtained in accordance with Colombian medical law (Ley 1564 de 2012).</w:t>
      </w:r>
    </w:p>
    <w:p>
      <w:pPr>
        <w:numPr>
          <w:ilvl w:val="0"/>
          <w:numId w:val="1001"/>
        </w:numPr>
        <w:pStyle w:val="Compact"/>
      </w:pPr>
      <w:r>
        <w:t xml:space="preserve">Payment terms: A deposit of fifty percent (50%) of the total estimated amount is required at the time of scheduling the surgery. The remaining fifty percent (50%) is due within five (5) business days following discharge from the facility. Accepted payment methods include bank transfer to our Bogotá account, credit/debit card, or direct billing to the patient's EPS (Sanitas) where coverage applies.</w:t>
      </w:r>
    </w:p>
    <w:p>
      <w:pPr>
        <w:numPr>
          <w:ilvl w:val="0"/>
          <w:numId w:val="1001"/>
        </w:numPr>
        <w:pStyle w:val="Compact"/>
      </w:pPr>
      <w:r>
        <w:t xml:space="preserve">The</w:t>
      </w:r>
      <w:r>
        <w:t xml:space="preserve"> </w:t>
      </w:r>
      <w:r>
        <w:t xml:space="preserve">Surgeon</w:t>
      </w:r>
      <w:r>
        <w:t xml:space="preserve"> </w:t>
      </w:r>
      <w:r>
        <w:t xml:space="preserve">reserves the right to reschedule the procedure in the event of medical contraindications identified during pre-operative evaluation, force majeure, or operating room unavailability. In such cases, the patient will be notified at least forty-eight (48) hours in advance, and no cancellation fee will apply.</w:t>
      </w:r>
    </w:p>
    <w:p>
      <w:pPr>
        <w:numPr>
          <w:ilvl w:val="0"/>
          <w:numId w:val="1001"/>
        </w:numPr>
        <w:pStyle w:val="Compact"/>
      </w:pPr>
      <w:r>
        <w:t xml:space="preserve">All medical records, surgical reports, and post-operative documentation will be maintained in compliance with the data protection regulations of Colombia (Ley 1581 de 2012) and stored at our facility in</w:t>
      </w:r>
      <w:r>
        <w:t xml:space="preserve"> </w:t>
      </w:r>
      <w:r>
        <w:t xml:space="preserve">Bogotá D.C.</w:t>
      </w:r>
      <w:r>
        <w:t xml:space="preserve"> </w:t>
      </w:r>
      <w:r>
        <w:t xml:space="preserve">for a minimum of ten (10) years.</w:t>
      </w:r>
    </w:p>
    <w:p>
      <w:pPr>
        <w:numPr>
          <w:ilvl w:val="0"/>
          <w:numId w:val="1001"/>
        </w:numPr>
        <w:pStyle w:val="Compact"/>
      </w:pPr>
      <w:r>
        <w:t xml:space="preserve">This</w:t>
      </w:r>
      <w:r>
        <w:t xml:space="preserve"> </w:t>
      </w:r>
      <w:r>
        <w:t xml:space="preserve">Quotation Estimate</w:t>
      </w:r>
      <w:r>
        <w:t xml:space="preserve"> </w:t>
      </w:r>
      <w:r>
        <w:t xml:space="preserve">does not constitute a guarantee of surgical outcome. The</w:t>
      </w:r>
      <w:r>
        <w:t xml:space="preserve"> </w:t>
      </w:r>
      <w:r>
        <w:t xml:space="preserve">Surgeon</w:t>
      </w:r>
      <w:r>
        <w:t xml:space="preserve"> </w:t>
      </w:r>
      <w:r>
        <w:t xml:space="preserve">will perform the procedure with the standard of care expected of a reasonably competent surgeon in</w:t>
      </w:r>
      <w:r>
        <w:t xml:space="preserve"> </w:t>
      </w:r>
      <w:r>
        <w:t xml:space="preserve">Colombia Bogotá</w:t>
      </w:r>
      <w:r>
        <w:t xml:space="preserve">, and all risks associated with anesthesia and surgery will be detailed in a separate informed consent document signed by the patient prior to the procedure.</w:t>
      </w:r>
    </w:p>
    <w:p>
      <w:pPr>
        <w:numPr>
          <w:ilvl w:val="0"/>
          <w:numId w:val="1001"/>
        </w:numPr>
        <w:pStyle w:val="Compact"/>
      </w:pPr>
      <w:r>
        <w:t xml:space="preserve">Any disputes arising from this</w:t>
      </w:r>
      <w:r>
        <w:t xml:space="preserve"> </w:t>
      </w:r>
      <w:r>
        <w:t xml:space="preserve">Quotation Estimate</w:t>
      </w:r>
      <w:r>
        <w:t xml:space="preserve"> </w:t>
      </w:r>
      <w:r>
        <w:t xml:space="preserve">or the services rendered shall be subject to the jurisdiction of the civil and commercial courts of</w:t>
      </w:r>
      <w:r>
        <w:t xml:space="preserve"> </w:t>
      </w:r>
      <w:r>
        <w:t xml:space="preserve">Bogotá, Colombia</w:t>
      </w:r>
      <w:r>
        <w:t xml:space="preserve">.</w:t>
      </w:r>
    </w:p>
    <w:p>
      <w:pPr>
        <w:pStyle w:val="FirstParagraph"/>
      </w:pPr>
      <w:r>
        <w:t xml:space="preserve">5. Acceptance and Signatures</w:t>
      </w:r>
    </w:p>
    <w:p>
      <w:pPr>
        <w:pStyle w:val="BodyText"/>
      </w:pPr>
      <w:r>
        <w:t xml:space="preserve">By signing below, the patient (or legal representative) acknowledges receipt of this</w:t>
      </w:r>
      <w:r>
        <w:t xml:space="preserve"> </w:t>
      </w:r>
      <w:r>
        <w:t xml:space="preserve">Quotation Estimate</w:t>
      </w:r>
      <w:r>
        <w:t xml:space="preserve">, understands the scope of services to be provided by the</w:t>
      </w:r>
      <w:r>
        <w:t xml:space="preserve"> </w:t>
      </w:r>
      <w:r>
        <w:t xml:space="preserve">Surgeon</w:t>
      </w:r>
      <w:r>
        <w:t xml:space="preserve"> </w:t>
      </w:r>
      <w:r>
        <w:t xml:space="preserve">in</w:t>
      </w:r>
      <w:r>
        <w:t xml:space="preserve"> </w:t>
      </w:r>
      <w:r>
        <w:t xml:space="preserve">Colombia Bogotá</w:t>
      </w:r>
      <w:r>
        <w:t xml:space="preserve">, and agrees to the terms and conditions outlined herein. This signature does not constitute a binding commitment to proceed with the surgery until the pre-operative evaluation is completed and the surgical date is confirmed.</w:t>
      </w:r>
    </w:p>
    <w:p>
      <w:pPr>
        <w:pStyle w:val="BodyText"/>
      </w:pPr>
      <w:r>
        <w:rPr>
          <w:bCs/>
          <w:b/>
        </w:rPr>
        <w:t xml:space="preserve">Patient / Legal Representative</w:t>
      </w:r>
      <w:r>
        <w:br/>
      </w:r>
      <w:r>
        <w:t xml:space="preserve">Name: María Fernanda Gutiérrez López</w:t>
      </w:r>
      <w:r>
        <w:br/>
      </w:r>
      <w:r>
        <w:t xml:space="preserve">Cédula: 1.023.456.789</w:t>
      </w:r>
      <w:r>
        <w:br/>
      </w:r>
      <w:r>
        <w:t xml:space="preserve">Date: _______________</w:t>
      </w:r>
    </w:p>
    <w:p>
      <w:pPr>
        <w:pStyle w:val="BodyText"/>
      </w:pPr>
      <w:r>
        <w:rPr>
          <w:bCs/>
          <w:b/>
        </w:rPr>
        <w:t xml:space="preserve">Surgeon / Authorized Representative</w:t>
      </w:r>
      <w:r>
        <w:br/>
      </w:r>
      <w:r>
        <w:t xml:space="preserve">Name: Dr. Alejandro Restrepo M., M.D., FACS</w:t>
      </w:r>
      <w:r>
        <w:br/>
      </w:r>
      <w:r>
        <w:t xml:space="preserve">R.M. License: 12345678</w:t>
      </w:r>
      <w:r>
        <w:br/>
      </w:r>
      <w:r>
        <w:t xml:space="preserve">Date: _______________</w:t>
      </w:r>
    </w:p>
    <w:p>
      <w:pPr>
        <w:pStyle w:val="BodyText"/>
      </w:pPr>
      <w:r>
        <w:t xml:space="preserve">This Quotation Estimate was prepared by the Office of Medical Services, Clínica Santa Fe – Usaquén, Bogotá D.C., Colombia.</w:t>
      </w:r>
      <w:r>
        <w:br/>
      </w:r>
      <w:r>
        <w:t xml:space="preserve">For inquiries or revisions, please contact: +57 (601) 555-4400 | quotations@clinicasantafebogota.co</w:t>
      </w:r>
      <w:r>
        <w:br/>
      </w:r>
      <w:r>
        <w:t xml:space="preserve">Document Reference: QTE-BOG-2025-0487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Surgeon Services - Colombia Bogotá</dc:title>
  <dc:creator/>
  <dc:language>en</dc:language>
  <cp:keywords/>
  <dcterms:created xsi:type="dcterms:W3CDTF">2026-10-10T01:22:27Z</dcterms:created>
  <dcterms:modified xsi:type="dcterms:W3CDTF">2026-10-10T01:22:27Z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