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Medical Services &amp; Surgical Consultancy</w:t>
      </w:r>
    </w:p>
    <w:p>
      <w:pPr>
        <w:pStyle w:val="BodyText"/>
      </w:pPr>
      <w:r>
        <w:t xml:space="preserve">12 Avenue de la Paix, Gombe, Kinshasa, DR Congo</w:t>
      </w:r>
    </w:p>
    <w:p>
      <w:pPr>
        <w:pStyle w:val="BodyText"/>
      </w:pPr>
      <w:r>
        <w:t xml:space="preserve">Tel: +243 810 000 000 | Email: info@medsurgeon.cd</w:t>
      </w:r>
    </w:p>
    <w:bookmarkEnd w:id="20"/>
    <w:p>
      <w:pPr>
        <w:pStyle w:val="BodyText"/>
      </w:pPr>
      <w:r>
        <w:rPr>
          <w:bCs/>
          <w:b/>
        </w:rPr>
        <w:t xml:space="preserve">Quotation No.:</w:t>
      </w:r>
      <w:r>
        <w:t xml:space="preserve"> </w:t>
      </w:r>
      <w:r>
        <w:t xml:space="preserve">QE-2025-KNS-0472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Kinshasa Regional Health Authority</w:t>
      </w:r>
      <w:r>
        <w:br/>
      </w:r>
      <w:r>
        <w:t xml:space="preserve">Ministry of Health, DR Congo</w:t>
      </w:r>
      <w:r>
        <w:br/>
      </w:r>
      <w:r>
        <w:t xml:space="preserve">Kinshasa, DR Congo</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submitted to the Kinshasa Regional Health Authority in the Democratic Republic of Congo (DR Congo) to provide a comprehensive financial breakdown for the engagement of a qualified</w:t>
      </w:r>
      <w:r>
        <w:t xml:space="preserve"> </w:t>
      </w:r>
      <w:r>
        <w:t xml:space="preserve">Surgeon</w:t>
      </w:r>
      <w:r>
        <w:t xml:space="preserve"> </w:t>
      </w:r>
      <w:r>
        <w:t xml:space="preserve">to deliver specialized surgical services within the Kinshasa metropolitan area. This document outlines the scope of work, professional fees, associated costs, and contractual terms governing the provision of surgical expertise in DR Congo Kinshasa. The</w:t>
      </w:r>
      <w:r>
        <w:t xml:space="preserve"> </w:t>
      </w:r>
      <w:r>
        <w:t xml:space="preserve">Surgeon</w:t>
      </w:r>
      <w:r>
        <w:t xml:space="preserve"> </w:t>
      </w:r>
      <w:r>
        <w:t xml:space="preserve">services described herein are intended to support the ongoing healthcare infrastructure development and to address the critical need for advanced surgical interventions in the region.</w:t>
      </w:r>
    </w:p>
    <w:bookmarkEnd w:id="21"/>
    <w:bookmarkStart w:id="22" w:name="scope-of-services-surgeon-engagement"/>
    <w:p>
      <w:pPr>
        <w:pStyle w:val="Heading2"/>
      </w:pPr>
      <w:r>
        <w:t xml:space="preserve">2. Scope of Services – Surgeon Engagement</w:t>
      </w:r>
    </w:p>
    <w:p>
      <w:pPr>
        <w:pStyle w:val="FirstParagraph"/>
      </w:pPr>
      <w:r>
        <w:t xml:space="preserve">The</w:t>
      </w:r>
      <w:r>
        <w:t xml:space="preserve"> </w:t>
      </w:r>
      <w:r>
        <w:t xml:space="preserve">Surgeon</w:t>
      </w:r>
      <w:r>
        <w:t xml:space="preserve"> </w:t>
      </w:r>
      <w:r>
        <w:t xml:space="preserve">engaged under this</w:t>
      </w:r>
      <w:r>
        <w:t xml:space="preserve"> </w:t>
      </w:r>
      <w:r>
        <w:t xml:space="preserve">Quotation Estimate</w:t>
      </w:r>
      <w:r>
        <w:t xml:space="preserve"> </w:t>
      </w:r>
      <w:r>
        <w:t xml:space="preserve">shall provide the following professional services in DR Congo Kinshasa:</w:t>
      </w:r>
    </w:p>
    <w:p>
      <w:pPr>
        <w:numPr>
          <w:ilvl w:val="0"/>
          <w:numId w:val="1001"/>
        </w:numPr>
        <w:pStyle w:val="Compact"/>
      </w:pPr>
      <w:r>
        <w:t xml:space="preserve">General surgical consultations and pre-operative assessments at designated hospitals in Kinshasa.</w:t>
      </w:r>
    </w:p>
    <w:p>
      <w:pPr>
        <w:numPr>
          <w:ilvl w:val="0"/>
          <w:numId w:val="1001"/>
        </w:numPr>
        <w:pStyle w:val="Compact"/>
      </w:pPr>
      <w:r>
        <w:t xml:space="preserve">Performance of elective and emergency surgical procedures, including but not limited to abdominal surgery, orthopedic surgery, and minor reconstructive procedures.</w:t>
      </w:r>
    </w:p>
    <w:p>
      <w:pPr>
        <w:numPr>
          <w:ilvl w:val="0"/>
          <w:numId w:val="1001"/>
        </w:numPr>
        <w:pStyle w:val="Compact"/>
      </w:pPr>
      <w:r>
        <w:t xml:space="preserve">Post-operative patient monitoring, wound care management, and follow-up consultations for a minimum of fourteen (14) days per procedure.</w:t>
      </w:r>
    </w:p>
    <w:p>
      <w:pPr>
        <w:numPr>
          <w:ilvl w:val="0"/>
          <w:numId w:val="1001"/>
        </w:numPr>
        <w:pStyle w:val="Compact"/>
      </w:pPr>
      <w:r>
        <w:t xml:space="preserve">Mentorship and training sessions for local medical staff and junior surgeons at partner hospitals in DR Congo Kinshasa.</w:t>
      </w:r>
    </w:p>
    <w:p>
      <w:pPr>
        <w:numPr>
          <w:ilvl w:val="0"/>
          <w:numId w:val="1001"/>
        </w:numPr>
        <w:pStyle w:val="Compact"/>
      </w:pPr>
      <w:r>
        <w:t xml:space="preserve">Preparation of detailed surgical reports, patient records, and clinical documentation in accordance with the standards set by the Ministry of Health of the DR Congo.</w:t>
      </w:r>
    </w:p>
    <w:p>
      <w:pPr>
        <w:numPr>
          <w:ilvl w:val="0"/>
          <w:numId w:val="1001"/>
        </w:numPr>
        <w:pStyle w:val="Compact"/>
      </w:pPr>
      <w:r>
        <w:t xml:space="preserve">Availability for on-call emergency surgical response within the Kinshasa urban zone for a period of twelve (12) months.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Monthly professional fee for the Surgeon (general surgical practice in Kinshasa)</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Emergency on-call surgical response allowance (DR Congo Kinshasa zone)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Specialized surgical procedure fee (per major operation, estimated 40 procedures)</w:t>
            </w:r>
          </w:p>
        </w:tc>
        <w:tc>
          <w:tcPr/>
          <w:p>
            <w:pPr>
              <w:pStyle w:val="Compact"/>
              <w:jc w:val="left"/>
            </w:pPr>
            <w:r>
              <w:t xml:space="preserve">40 procedures</w:t>
            </w:r>
          </w:p>
        </w:tc>
        <w:tc>
          <w:tcPr/>
          <w:p>
            <w:pPr>
              <w:pStyle w:val="Compact"/>
              <w:jc w:val="left"/>
            </w:pPr>
            <w:r>
              <w:t xml:space="preserve">$1,800.00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Training and mentorship program for local surgical staff (4 sessions per quarter)</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Accommodation and housing allowance in Kinshasa, DR Congo</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Local transportation and logistics within Kinshasa city limits</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Medical malpractice and professional liability insurance (DR Congo jurisdiction)</w:t>
            </w:r>
          </w:p>
        </w:tc>
        <w:tc>
          <w:tcPr/>
          <w:p>
            <w:pPr>
              <w:pStyle w:val="Compact"/>
              <w:jc w:val="left"/>
            </w:pPr>
            <w:r>
              <w:t xml:space="preserve">12 months</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08</w:t>
            </w:r>
          </w:p>
        </w:tc>
        <w:tc>
          <w:tcPr/>
          <w:p>
            <w:pPr>
              <w:pStyle w:val="Compact"/>
              <w:jc w:val="left"/>
            </w:pPr>
            <w:r>
              <w:t xml:space="preserve">Visa, work permit, and regulatory compliance fees (DR Congo Ministry of Health)</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09</w:t>
            </w:r>
          </w:p>
        </w:tc>
        <w:tc>
          <w:tcPr/>
          <w:p>
            <w:pPr>
              <w:pStyle w:val="Compact"/>
              <w:jc w:val="left"/>
            </w:pPr>
            <w:r>
              <w:t xml:space="preserve">Initial equipment and surgical instrument calibration/supply audit</w:t>
            </w:r>
          </w:p>
        </w:tc>
        <w:tc>
          <w:tcPr/>
          <w:p>
            <w:pPr>
              <w:pStyle w:val="Compact"/>
              <w:jc w:val="left"/>
            </w:pPr>
            <w:r>
              <w:t xml:space="preserve">One-time</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10</w:t>
            </w:r>
          </w:p>
        </w:tc>
        <w:tc>
          <w:tcPr/>
          <w:p>
            <w:pPr>
              <w:pStyle w:val="Compact"/>
              <w:jc w:val="left"/>
            </w:pPr>
            <w:r>
              <w:t xml:space="preserve">Administrative coordination and project management oversight</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$9,600.00</w:t>
            </w:r>
          </w:p>
        </w:tc>
      </w:tr>
      <w:tr>
        <w:tc>
          <w:tcPr>
            <w:gridSpan w:val="4"/>
          </w:tcPr>
          <w:p>
            <w:pPr>
              <w:pStyle w:val="Compact"/>
              <w:jc w:val="right"/>
            </w:pPr>
            <w:r>
              <w:t xml:space="preserve">GRAND TOTAL (USD)</w:t>
            </w:r>
          </w:p>
        </w:tc>
        <w:tc>
          <w:tcPr/>
          <w:p>
            <w:pPr>
              <w:pStyle w:val="Compact"/>
              <w:jc w:val="left"/>
            </w:pPr>
            <w:r>
              <w:t xml:space="preserve">$265,700.00</w:t>
            </w:r>
          </w:p>
        </w:tc>
      </w:tr>
    </w:tbl>
    <w:p>
      <w:pPr>
        <w:pStyle w:val="BodyText"/>
      </w:pPr>
      <w:r>
        <w:rPr>
          <w:bCs/>
          <w:b/>
        </w:rPr>
        <w:t xml:space="preserve">Note:</w:t>
      </w:r>
      <w:r>
        <w:t xml:space="preserve"> </w:t>
      </w:r>
      <w:r>
        <w:t xml:space="preserve">All costs listed in this Quotation Estimate are denominated in United States Dollars (USD). Payment shall be processed through the designated banking channels in Kinshasa, DR Congo. Applicable local taxes, including the Taxe sur la Valeur Ajoutée (TVA) at 16%, shall be added to the subtotal as required by the DR Congo tax authority. The final invoiced amount shall reflect all statutory deductions and levies applicable in Kinshasa.</w:t>
      </w:r>
    </w:p>
    <w:bookmarkEnd w:id="23"/>
    <w:bookmarkStart w:id="24" w:name="surgeon-qualifications-and-requirements"/>
    <w:p>
      <w:pPr>
        <w:pStyle w:val="Heading2"/>
      </w:pPr>
      <w:r>
        <w:t xml:space="preserve">4. Surgeon Qualifications and Requirements</w:t>
      </w:r>
    </w:p>
    <w:p>
      <w:pPr>
        <w:pStyle w:val="FirstParagraph"/>
      </w:pPr>
      <w:r>
        <w:t xml:space="preserve">The</w:t>
      </w:r>
      <w:r>
        <w:t xml:space="preserve"> </w:t>
      </w:r>
      <w:r>
        <w:t xml:space="preserve">Surgeon</w:t>
      </w:r>
      <w:r>
        <w:t xml:space="preserve"> </w:t>
      </w:r>
      <w:r>
        <w:t xml:space="preserve">proposed for engagement under this</w:t>
      </w:r>
      <w:r>
        <w:t xml:space="preserve"> </w:t>
      </w:r>
      <w:r>
        <w:t xml:space="preserve">Quotation Estimate</w:t>
      </w:r>
      <w:r>
        <w:t xml:space="preserve"> </w:t>
      </w:r>
      <w:r>
        <w:t xml:space="preserve">must meet the following minimum qualifications:</w:t>
      </w:r>
    </w:p>
    <w:p>
      <w:pPr>
        <w:numPr>
          <w:ilvl w:val="0"/>
          <w:numId w:val="1002"/>
        </w:numPr>
        <w:pStyle w:val="Compact"/>
      </w:pPr>
      <w:r>
        <w:t xml:space="preserve">Board-certified in General Surgery or a recognized surgical subspecialty.</w:t>
      </w:r>
    </w:p>
    <w:p>
      <w:pPr>
        <w:numPr>
          <w:ilvl w:val="0"/>
          <w:numId w:val="1002"/>
        </w:numPr>
        <w:pStyle w:val="Compact"/>
      </w:pPr>
      <w:r>
        <w:t xml:space="preserve">Minimum of ten (10) years of post-residency surgical experience, with at least three (3) years in a developing-country or resource-limited healthcare setting.</w:t>
      </w:r>
    </w:p>
    <w:p>
      <w:pPr>
        <w:numPr>
          <w:ilvl w:val="0"/>
          <w:numId w:val="1002"/>
        </w:numPr>
        <w:pStyle w:val="Compact"/>
      </w:pPr>
      <w:r>
        <w:t xml:space="preserve">Valid medical license or eligibility for temporary practice registration with the Ordre des Médecins de la République Démocratique du Congo.</w:t>
      </w:r>
    </w:p>
    <w:p>
      <w:pPr>
        <w:numPr>
          <w:ilvl w:val="0"/>
          <w:numId w:val="1002"/>
        </w:numPr>
        <w:pStyle w:val="Compact"/>
      </w:pPr>
      <w:r>
        <w:t xml:space="preserve">Demonstrated proficiency in operating under variable infrastructure conditions as commonly encountered in DR Congo Kinshasa hospitals.</w:t>
      </w:r>
    </w:p>
    <w:p>
      <w:pPr>
        <w:numPr>
          <w:ilvl w:val="0"/>
          <w:numId w:val="1002"/>
        </w:numPr>
        <w:pStyle w:val="Compact"/>
      </w:pPr>
      <w:r>
        <w:t xml:space="preserve">Fluency in French (working language of DR Congo) and English.</w:t>
      </w:r>
    </w:p>
    <w:p>
      <w:pPr>
        <w:numPr>
          <w:ilvl w:val="0"/>
          <w:numId w:val="1002"/>
        </w:numPr>
        <w:pStyle w:val="Compact"/>
      </w:pPr>
      <w:r>
        <w:t xml:space="preserve">Clean criminal background check and valid international health clearance.</w:t>
      </w:r>
    </w:p>
    <w:bookmarkEnd w:id="24"/>
    <w:bookmarkStart w:id="25" w:name="X985eb999f0cfcda5f1af1a675bf0b7c2e0a6c64"/>
    <w:p>
      <w:pPr>
        <w:pStyle w:val="Heading2"/>
      </w:pPr>
      <w:r>
        <w:t xml:space="preserve">5. Terms and Conditions of This Quotation Estimate</w:t>
      </w:r>
    </w:p>
    <w:p>
      <w:pPr>
        <w:pStyle w:val="FirstParagraph"/>
      </w:pPr>
      <w:r>
        <w:rPr>
          <w:bCs/>
          <w:b/>
        </w:rPr>
        <w:t xml:space="preserve">5.1 Validity:</w:t>
      </w:r>
      <w:r>
        <w:t xml:space="preserve"> </w:t>
      </w:r>
      <w:r>
        <w:t xml:space="preserve">This Quotation Estimate is valid for thirty (30) calendar days from the date of issue. Beyond this period, all rates and terms are subject to revision due to currency fluctuations, supply chain changes, or regulatory updates in DR Congo Kinshasa.</w:t>
      </w:r>
    </w:p>
    <w:p>
      <w:pPr>
        <w:pStyle w:val="BodyText"/>
      </w:pPr>
      <w:r>
        <w:rPr>
          <w:bCs/>
          <w:b/>
        </w:rPr>
        <w:t xml:space="preserve">5.2 Payment Schedule:</w:t>
      </w:r>
      <w:r>
        <w:t xml:space="preserve"> </w:t>
      </w:r>
      <w:r>
        <w:t xml:space="preserve">Payment shall be made in three (3) equal installments: 40% upon contract signing, 30% at the six-month milestone, and 30% upon successful completion of the twelve-month engagement period. All payments shall be made via bank transfer to the account specified in the contract annex.</w:t>
      </w:r>
    </w:p>
    <w:p>
      <w:pPr>
        <w:pStyle w:val="BodyText"/>
      </w:pPr>
      <w:r>
        <w:rPr>
          <w:bCs/>
          <w:b/>
        </w:rPr>
        <w:t xml:space="preserve">5.3 Cancellation and Termination:</w:t>
      </w:r>
      <w:r>
        <w:t xml:space="preserve"> </w:t>
      </w:r>
      <w:r>
        <w:t xml:space="preserve">Either party may terminate the engagement with a written notice of sixty (60) days. In the event of early termination by the client, the</w:t>
      </w:r>
      <w:r>
        <w:t xml:space="preserve"> </w:t>
      </w:r>
      <w:r>
        <w:t xml:space="preserve">Surgeon</w:t>
      </w:r>
      <w:r>
        <w:t xml:space="preserve"> </w:t>
      </w:r>
      <w:r>
        <w:t xml:space="preserve">shall be compensated for all services rendered up to the termination date, plus a 10% administrative fee on the remaining contract value.</w:t>
      </w:r>
    </w:p>
    <w:p>
      <w:pPr>
        <w:pStyle w:val="BodyText"/>
      </w:pPr>
      <w:r>
        <w:rPr>
          <w:bCs/>
          <w:b/>
        </w:rPr>
        <w:t xml:space="preserve">5.4 Force Majeure:</w:t>
      </w:r>
      <w:r>
        <w:t xml:space="preserve"> </w:t>
      </w:r>
      <w:r>
        <w:t xml:space="preserve">Neither party shall be held liable for delays or non-performance resulting from events beyond reasonable control, including but not limited to civil unrest, epidemics, government-imposed travel restrictions, or natural disasters affecting DR Congo Kinshasa.</w:t>
      </w:r>
    </w:p>
    <w:p>
      <w:pPr>
        <w:pStyle w:val="BodyText"/>
      </w:pPr>
      <w:r>
        <w:rPr>
          <w:bCs/>
          <w:b/>
        </w:rPr>
        <w:t xml:space="preserve">5.5 Confidentiality:</w:t>
      </w:r>
      <w:r>
        <w:t xml:space="preserve"> </w:t>
      </w:r>
      <w:r>
        <w:t xml:space="preserve">All patient records, clinical data, and operational details shared during the course of this engagement shall remain strictly confidential in accordance with the data protection regulations of the DR Congo.</w:t>
      </w:r>
    </w:p>
    <w:p>
      <w:pPr>
        <w:pStyle w:val="BodyText"/>
      </w:pPr>
      <w:r>
        <w:rPr>
          <w:bCs/>
          <w:b/>
        </w:rPr>
        <w:t xml:space="preserve">5.6 Governing Law:</w:t>
      </w:r>
      <w:r>
        <w:t xml:space="preserve"> </w:t>
      </w:r>
      <w:r>
        <w:t xml:space="preserve">This Quotation Estimate and the resulting contract shall be governed by and interpreted in accordance with the laws of the Democratic Republic of Congo. Any disputes shall be resolved through arbitration in Kinshasa.</w:t>
      </w:r>
    </w:p>
    <w:bookmarkEnd w:id="25"/>
    <w:bookmarkStart w:id="26" w:name="acceptance-and-authorization"/>
    <w:p>
      <w:pPr>
        <w:pStyle w:val="Heading2"/>
      </w:pPr>
      <w:r>
        <w:t xml:space="preserve">6. Acceptance and Authorization</w:t>
      </w:r>
    </w:p>
    <w:p>
      <w:pPr>
        <w:pStyle w:val="FirstParagraph"/>
      </w:pPr>
      <w:r>
        <w:t xml:space="preserve">By signing below, the parties acknowledge that they have read, understood, and agree to all terms and conditions set forth in this</w:t>
      </w:r>
      <w:r>
        <w:t xml:space="preserve"> </w:t>
      </w:r>
      <w:r>
        <w:t xml:space="preserve">Quotation Estimate</w:t>
      </w:r>
      <w:r>
        <w:t xml:space="preserve"> </w:t>
      </w:r>
      <w:r>
        <w:t xml:space="preserve">for the engagement of a</w:t>
      </w:r>
      <w:r>
        <w:t xml:space="preserve"> </w:t>
      </w:r>
      <w:r>
        <w:t xml:space="preserve">Surgeon</w:t>
      </w:r>
      <w:r>
        <w:t xml:space="preserve"> </w:t>
      </w:r>
      <w:r>
        <w:t xml:space="preserve">in DR Congo Kinshasa. This document constitutes a binding offer subject to the terms outlined herein.</w:t>
      </w:r>
    </w:p>
    <w:p>
      <w:pPr>
        <w:pStyle w:val="BodyText"/>
      </w:pPr>
      <w:r>
        <w:rPr>
          <w:bCs/>
          <w:b/>
        </w:rPr>
        <w:t xml:space="preserve">For the Service Provider</w:t>
      </w:r>
      <w:r>
        <w:br/>
      </w:r>
      <w:r>
        <w:t xml:space="preserve">Name: Dr. Emmanuel K. Mbuyi</w:t>
      </w:r>
      <w:r>
        <w:br/>
      </w:r>
      <w:r>
        <w:t xml:space="preserve">Title: Lead Surgeon / Director</w:t>
      </w:r>
      <w:r>
        <w:br/>
      </w:r>
      <w:r>
        <w:t xml:space="preserve">Date: _______________</w:t>
      </w:r>
    </w:p>
    <w:p>
      <w:pPr>
        <w:pStyle w:val="BodyText"/>
      </w:pPr>
      <w:r>
        <w:rPr>
          <w:bCs/>
          <w:b/>
        </w:rPr>
        <w:t xml:space="preserve">For the Client (DR Congo Kinshasa Authority)</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(Ref: QE-2025-KNS-0472) is issued exclusively for the engagement of a Surgeon in DR Congo Kinshasa. Unauthorized reproduction or distribution is prohibited. © 2025 MedSurgeon CD.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DR Congo Kinshasa</dc:title>
  <dc:creator/>
  <dc:language>en</dc:language>
  <cp:keywords/>
  <dcterms:created xsi:type="dcterms:W3CDTF">2026-10-10T03:07:16Z</dcterms:created>
  <dcterms:modified xsi:type="dcterms:W3CDTF">2026-10-10T03:07:16Z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