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Germany</w:t>
      </w:r>
      <w:r>
        <w:t xml:space="preserve"> </w:t>
      </w:r>
      <w:r>
        <w:t xml:space="preserve">Frankfurt</w:t>
      </w:r>
    </w:p>
    <w:bookmarkStart w:id="20" w:name="frankfurt-medical-services-gmbh"/>
    <w:p>
      <w:pPr>
        <w:pStyle w:val="Heading1"/>
      </w:pPr>
      <w:r>
        <w:t xml:space="preserve">Frankfurt Medical Services GmbH</w:t>
      </w:r>
    </w:p>
    <w:p>
      <w:pPr>
        <w:pStyle w:val="FirstParagraph"/>
      </w:pPr>
      <w:r>
        <w:t xml:space="preserve">Opernstraße 12, 60311 Frankfurt am Main, Germany</w:t>
      </w:r>
    </w:p>
    <w:p>
      <w:pPr>
        <w:pStyle w:val="BodyText"/>
      </w:pPr>
      <w:r>
        <w:t xml:space="preserve">Phone: +49 (0)69 1234 5678 | Email: quotes@frankfurtmed.de</w:t>
      </w:r>
    </w:p>
    <w:p>
      <w:pPr>
        <w:pStyle w:val="BodyText"/>
      </w:pPr>
      <w:r>
        <w:t xml:space="preserve">USt-IdNr.: DE 123 456 789</w:t>
      </w:r>
    </w:p>
    <w:bookmarkEnd w:id="20"/>
    <w:p>
      <w:pPr>
        <w:pStyle w:val="BodyText"/>
      </w:pPr>
      <w:r>
        <w:rPr>
          <w:bCs/>
          <w:b/>
        </w:rPr>
        <w:t xml:space="preserve">Quotation Estimate No.:</w:t>
      </w:r>
      <w:r>
        <w:t xml:space="preserve"> </w:t>
      </w:r>
      <w:r>
        <w:t xml:space="preserve">QTE-2025-FRA-00472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bookmarkStart w:id="21" w:name="quotation-estimate"/>
    <w:p>
      <w:pPr>
        <w:pStyle w:val="Heading2"/>
      </w:pPr>
      <w:r>
        <w:t xml:space="preserve">QUOTATION ESTIMATE</w:t>
      </w:r>
    </w:p>
    <w:p>
      <w:pPr>
        <w:pStyle w:val="FirstParagraph"/>
      </w:pPr>
      <w:r>
        <w:t xml:space="preserve">Professional Surgeon Services — Germany Frankfurt</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For:</w:t>
            </w:r>
          </w:p>
        </w:tc>
        <w:tc>
          <w:tcPr/>
          <w:p>
            <w:pPr>
              <w:pStyle w:val="Compact"/>
              <w:jc w:val="left"/>
            </w:pPr>
            <w:r>
              <w:t xml:space="preserve">Dr. Heinrich Vogel, Department of General Surgery, Klinikum Frankfurt-Höchst, Gutleutstraße 120, 60487 Frankfurt am Main, Germany</w:t>
            </w:r>
          </w:p>
        </w:tc>
      </w:tr>
      <w:tr>
        <w:tc>
          <w:tcPr/>
          <w:p>
            <w:pPr>
              <w:pStyle w:val="Compact"/>
              <w:jc w:val="left"/>
            </w:pPr>
            <w:r>
              <w:t xml:space="preserve">Prepared By:</w:t>
            </w:r>
          </w:p>
        </w:tc>
        <w:tc>
          <w:tcPr/>
          <w:p>
            <w:pPr>
              <w:pStyle w:val="Compact"/>
              <w:jc w:val="left"/>
            </w:pPr>
            <w:r>
              <w:t xml:space="preserve">Frankfurt Medical Services GmbH — Surgical Staffing Division</w:t>
            </w:r>
          </w:p>
        </w:tc>
      </w:tr>
      <w:tr>
        <w:tc>
          <w:tcPr/>
          <w:p>
            <w:pPr>
              <w:pStyle w:val="Compact"/>
              <w:jc w:val="left"/>
            </w:pPr>
            <w:r>
              <w:t xml:space="preserve">Service Location:</w:t>
            </w:r>
          </w:p>
        </w:tc>
        <w:tc>
          <w:tcPr/>
          <w:p>
            <w:pPr>
              <w:pStyle w:val="Compact"/>
              <w:jc w:val="left"/>
            </w:pPr>
            <w:r>
              <w:t xml:space="preserve">Germany Frankfurt — All affiliated hospitals and surgical centres within the Frankfurt metropolitan area</w:t>
            </w:r>
          </w:p>
        </w:tc>
      </w:tr>
      <w:tr>
        <w:tc>
          <w:tcPr/>
          <w:p>
            <w:pPr>
              <w:pStyle w:val="Compact"/>
              <w:jc w:val="left"/>
            </w:pPr>
            <w:r>
              <w:t xml:space="preserve">Engagement Period:</w:t>
            </w:r>
          </w:p>
        </w:tc>
        <w:tc>
          <w:tcPr/>
          <w:p>
            <w:pPr>
              <w:pStyle w:val="Compact"/>
              <w:jc w:val="left"/>
            </w:pPr>
            <w:r>
              <w:t xml:space="preserve">01 September 2025 to 31 August 2026 (12 months, renewable)</w:t>
            </w:r>
          </w:p>
        </w:tc>
      </w:tr>
      <w:tr>
        <w:tc>
          <w:tcPr/>
          <w:p>
            <w:pPr>
              <w:pStyle w:val="Compact"/>
              <w:jc w:val="left"/>
            </w:pPr>
            <w:r>
              <w:t xml:space="preserve">Currency:</w:t>
            </w:r>
          </w:p>
        </w:tc>
        <w:tc>
          <w:tcPr/>
          <w:p>
            <w:pPr>
              <w:pStyle w:val="Compact"/>
              <w:jc w:val="left"/>
            </w:pPr>
            <w:r>
              <w:t xml:space="preserve">Euro (EUR)</w:t>
            </w:r>
          </w:p>
        </w:tc>
      </w:tr>
    </w:tbl>
    <w:bookmarkStart w:id="22" w:name="Xd6626a4fc043618ffd3e499ba11464f2a18cd21"/>
    <w:p>
      <w:pPr>
        <w:pStyle w:val="Heading3"/>
      </w:pPr>
      <w:r>
        <w:t xml:space="preserve">1. Scope of Services — Surgeon Placement in Germany Frankfurt</w:t>
      </w:r>
    </w:p>
    <w:p>
      <w:pPr>
        <w:pStyle w:val="FirstParagraph"/>
      </w:pPr>
      <w:r>
        <w:t xml:space="preserve">This</w:t>
      </w:r>
      <w:r>
        <w:t xml:space="preserve"> </w:t>
      </w:r>
      <w:r>
        <w:t xml:space="preserve">Quotation Estimate</w:t>
      </w:r>
      <w:r>
        <w:t xml:space="preserve"> </w:t>
      </w:r>
      <w:r>
        <w:t xml:space="preserve">is issued by Frankfurt Medical Services GmbH to provide a comprehensive and transparent cost breakdown for the recruitment, placement, and ongoing management of a qualified</w:t>
      </w:r>
      <w:r>
        <w:t xml:space="preserve"> </w:t>
      </w:r>
      <w:r>
        <w:t xml:space="preserve">Surgeon</w:t>
      </w:r>
      <w:r>
        <w:t xml:space="preserve"> </w:t>
      </w:r>
      <w:r>
        <w:t xml:space="preserve">to serve at the designated medical facility in</w:t>
      </w:r>
      <w:r>
        <w:t xml:space="preserve"> </w:t>
      </w:r>
      <w:r>
        <w:t xml:space="preserve">Germany Frankfurt</w:t>
      </w:r>
      <w:r>
        <w:t xml:space="preserve">. The Surgeon will be a board-certified general and vascular surgeon with a minimum of ten (10) years of post-residency clinical experience, holding full registration with the Ärztekammer Hessen and compliance with all applicable German medical licensing regulations (Approbation). The Surgeon will be available for a full-time schedule of 40 hours per week, including on-call rotations as required by the hospital's surgical department in Germany Frankfurt.</w:t>
      </w:r>
    </w:p>
    <w:bookmarkEnd w:id="22"/>
    <w:bookmarkStart w:id="23" w:name="itemised-cost-breakdown"/>
    <w:p>
      <w:pPr>
        <w:pStyle w:val="Heading3"/>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Monthly remuneration for the Surgeon (gross, including statutory social contributions as employer in Germany Frankfurt)</w:t>
            </w:r>
          </w:p>
        </w:tc>
        <w:tc>
          <w:tcPr/>
          <w:p>
            <w:pPr>
              <w:pStyle w:val="Compact"/>
              <w:jc w:val="left"/>
            </w:pPr>
            <w:r>
              <w:t xml:space="preserve">12 months</w:t>
            </w:r>
          </w:p>
        </w:tc>
        <w:tc>
          <w:tcPr/>
          <w:p>
            <w:pPr>
              <w:pStyle w:val="Compact"/>
              <w:jc w:val="left"/>
            </w:pPr>
            <w:r>
              <w:t xml:space="preserve">12,500.00</w:t>
            </w:r>
          </w:p>
        </w:tc>
        <w:tc>
          <w:tcPr/>
          <w:p>
            <w:pPr>
              <w:pStyle w:val="Compact"/>
              <w:jc w:val="left"/>
            </w:pPr>
            <w:r>
              <w:t xml:space="preserve">150,000.00</w:t>
            </w:r>
          </w:p>
        </w:tc>
      </w:tr>
      <w:tr>
        <w:tc>
          <w:tcPr/>
          <w:p>
            <w:pPr>
              <w:pStyle w:val="Compact"/>
              <w:jc w:val="left"/>
            </w:pPr>
            <w:r>
              <w:t xml:space="preserve">02</w:t>
            </w:r>
          </w:p>
        </w:tc>
        <w:tc>
          <w:tcPr/>
          <w:p>
            <w:pPr>
              <w:pStyle w:val="Compact"/>
              <w:jc w:val="left"/>
            </w:pPr>
            <w:r>
              <w:t xml:space="preserve">On-call and emergency surgery allowance (estimated 8 shifts per month, Germany Frankfurt hospital protocol)</w:t>
            </w:r>
          </w:p>
        </w:tc>
        <w:tc>
          <w:tcPr/>
          <w:p>
            <w:pPr>
              <w:pStyle w:val="Compact"/>
              <w:jc w:val="left"/>
            </w:pPr>
            <w:r>
              <w:t xml:space="preserve">96 shifts</w:t>
            </w:r>
          </w:p>
        </w:tc>
        <w:tc>
          <w:tcPr/>
          <w:p>
            <w:pPr>
              <w:pStyle w:val="Compact"/>
              <w:jc w:val="left"/>
            </w:pPr>
            <w:r>
              <w:t xml:space="preserve">350.00</w:t>
            </w:r>
          </w:p>
        </w:tc>
        <w:tc>
          <w:tcPr/>
          <w:p>
            <w:pPr>
              <w:pStyle w:val="Compact"/>
              <w:jc w:val="left"/>
            </w:pPr>
            <w:r>
              <w:t xml:space="preserve">33,600.00</w:t>
            </w:r>
          </w:p>
        </w:tc>
      </w:tr>
      <w:tr>
        <w:tc>
          <w:tcPr/>
          <w:p>
            <w:pPr>
              <w:pStyle w:val="Compact"/>
              <w:jc w:val="left"/>
            </w:pPr>
            <w:r>
              <w:t xml:space="preserve">03</w:t>
            </w:r>
          </w:p>
        </w:tc>
        <w:tc>
          <w:tcPr/>
          <w:p>
            <w:pPr>
              <w:pStyle w:val="Compact"/>
              <w:jc w:val="left"/>
            </w:pPr>
            <w:r>
              <w:t xml:space="preserve">Recruitment, vetting, and credentialing fees for the Surgeon (one-time, covering background checks, license verification with Ärztekammer Hessen, and reference validation)</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04</w:t>
            </w:r>
          </w:p>
        </w:tc>
        <w:tc>
          <w:tcPr/>
          <w:p>
            <w:pPr>
              <w:pStyle w:val="Compact"/>
              <w:jc w:val="left"/>
            </w:pPr>
            <w:r>
              <w:t xml:space="preserve">Relocation and settlement package for the Surgeon and immediate family (flights, temporary accommodation in Germany Frankfurt for 60 days, school registration assistance, language orientation)</w:t>
            </w:r>
          </w:p>
        </w:tc>
        <w:tc>
          <w:tcPr/>
          <w:p>
            <w:pPr>
              <w:pStyle w:val="Compact"/>
              <w:jc w:val="left"/>
            </w:pPr>
            <w:r>
              <w:t xml:space="preserve">1</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05</w:t>
            </w:r>
          </w:p>
        </w:tc>
        <w:tc>
          <w:tcPr/>
          <w:p>
            <w:pPr>
              <w:pStyle w:val="Compact"/>
              <w:jc w:val="left"/>
            </w:pPr>
            <w:r>
              <w:t xml:space="preserve">Annual professional liability insurance (Berufshaftpflichtversicherung) for the Surgeon, compliant with German medical malpractice standards</w:t>
            </w:r>
          </w:p>
        </w:tc>
        <w:tc>
          <w:tcPr/>
          <w:p>
            <w:pPr>
              <w:pStyle w:val="Compact"/>
              <w:jc w:val="left"/>
            </w:pPr>
            <w:r>
              <w:t xml:space="preserve">12 months</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06</w:t>
            </w:r>
          </w:p>
        </w:tc>
        <w:tc>
          <w:tcPr/>
          <w:p>
            <w:pPr>
              <w:pStyle w:val="Compact"/>
              <w:jc w:val="left"/>
            </w:pPr>
            <w:r>
              <w:t xml:space="preserve">Continuing medical education (CME) allowance and conference attendance in Germany Frankfurt and surrounding regions</w:t>
            </w:r>
          </w:p>
        </w:tc>
        <w:tc>
          <w:tcPr/>
          <w:p>
            <w:pPr>
              <w:pStyle w:val="Compact"/>
              <w:jc w:val="left"/>
            </w:pPr>
            <w:r>
              <w:t xml:space="preserve">12 months</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07</w:t>
            </w:r>
          </w:p>
        </w:tc>
        <w:tc>
          <w:tcPr/>
          <w:p>
            <w:pPr>
              <w:pStyle w:val="Compact"/>
              <w:jc w:val="left"/>
            </w:pPr>
            <w:r>
              <w:t xml:space="preserve">Administrative and compliance management by Frankfurt Medical Services GmbH (payroll processing, tax filings, social security contributions, annual reporting to German authorities)</w:t>
            </w:r>
          </w:p>
        </w:tc>
        <w:tc>
          <w:tcPr/>
          <w:p>
            <w:pPr>
              <w:pStyle w:val="Compact"/>
              <w:jc w:val="left"/>
            </w:pPr>
            <w:r>
              <w:t xml:space="preserve">12 months</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08</w:t>
            </w:r>
          </w:p>
        </w:tc>
        <w:tc>
          <w:tcPr/>
          <w:p>
            <w:pPr>
              <w:pStyle w:val="Compact"/>
              <w:jc w:val="left"/>
            </w:pPr>
            <w:r>
              <w:t xml:space="preserve">Equipment and instrument access fee (surgical instrument sets, OR technology usage, Germany Frankfurt hospital infrastructure)</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r>
      <w:tr>
        <w:tc>
          <w:tcPr>
            <w:gridSpan w:val="4"/>
          </w:tcPr>
          <w:p>
            <w:pPr>
              <w:pStyle w:val="Compact"/>
              <w:jc w:val="left"/>
            </w:pPr>
            <w:r>
              <w:t xml:space="preserve">Subtotal (excl. VAT)</w:t>
            </w:r>
          </w:p>
        </w:tc>
        <w:tc>
          <w:tcPr/>
          <w:p>
            <w:pPr>
              <w:pStyle w:val="Compact"/>
              <w:jc w:val="left"/>
            </w:pPr>
            <w:r>
              <w:t xml:space="preserve">225,650.00</w:t>
            </w:r>
          </w:p>
        </w:tc>
      </w:tr>
      <w:tr>
        <w:tc>
          <w:tcPr>
            <w:gridSpan w:val="4"/>
          </w:tcPr>
          <w:p>
            <w:pPr>
              <w:pStyle w:val="Compact"/>
              <w:jc w:val="left"/>
            </w:pPr>
            <w:r>
              <w:t xml:space="preserve">VAT (19% — German standard rate)</w:t>
            </w:r>
          </w:p>
        </w:tc>
        <w:tc>
          <w:tcPr/>
          <w:p>
            <w:pPr>
              <w:pStyle w:val="Compact"/>
              <w:jc w:val="left"/>
            </w:pPr>
            <w:r>
              <w:t xml:space="preserve">42,873.50</w:t>
            </w:r>
          </w:p>
        </w:tc>
      </w:tr>
      <w:tr>
        <w:tc>
          <w:tcPr>
            <w:gridSpan w:val="4"/>
          </w:tcPr>
          <w:p>
            <w:pPr>
              <w:pStyle w:val="Compact"/>
              <w:jc w:val="left"/>
            </w:pPr>
            <w:r>
              <w:t xml:space="preserve">Grand Total (incl. VAT)</w:t>
            </w:r>
          </w:p>
        </w:tc>
        <w:tc>
          <w:tcPr/>
          <w:p>
            <w:pPr>
              <w:pStyle w:val="Compact"/>
              <w:jc w:val="left"/>
            </w:pPr>
            <w:r>
              <w:t xml:space="preserve">268,523.50</w:t>
            </w:r>
          </w:p>
        </w:tc>
      </w:tr>
    </w:tbl>
    <w:bookmarkEnd w:id="23"/>
    <w:bookmarkStart w:id="24" w:name="terms-and-conditions"/>
    <w:p>
      <w:pPr>
        <w:pStyle w:val="Heading3"/>
      </w:pPr>
      <w:r>
        <w:t xml:space="preserve">3. Terms and Conditions</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the expiry date, all rates and terms are subject to revision by Frankfurt Medical Services GmbH.</w:t>
      </w:r>
    </w:p>
    <w:p>
      <w:pPr>
        <w:numPr>
          <w:ilvl w:val="0"/>
          <w:numId w:val="1001"/>
        </w:numPr>
        <w:pStyle w:val="Compact"/>
      </w:pPr>
      <w:r>
        <w:rPr>
          <w:bCs/>
          <w:b/>
        </w:rPr>
        <w:t xml:space="preserve">Payment Terms:</w:t>
      </w:r>
      <w:r>
        <w:t xml:space="preserve"> </w:t>
      </w:r>
      <w:r>
        <w:t xml:space="preserve">Invoices shall be issued on the first business day of each month for the preceding service period. Payment is due within fourteen (14) days of invoice receipt via bank transfer to the account specified on the invoice. Late payments shall incur interest at the statutory German rate (Basiszinssatz + 8 percentage points per annum).</w:t>
      </w:r>
    </w:p>
    <w:p>
      <w:pPr>
        <w:numPr>
          <w:ilvl w:val="0"/>
          <w:numId w:val="1001"/>
        </w:numPr>
        <w:pStyle w:val="Compact"/>
      </w:pPr>
      <w:r>
        <w:rPr>
          <w:bCs/>
          <w:b/>
        </w:rPr>
        <w:t xml:space="preserve">Contractual Framework:</w:t>
      </w:r>
      <w:r>
        <w:t xml:space="preserve"> </w:t>
      </w:r>
      <w:r>
        <w:t xml:space="preserve">Acceptance of this Quotation Estimate shall result in the execution of a formal Service Agreement between the parties, governed by the laws of the Federal Republic of Germany. The Surgeon shall be engaged under a fixed-term employment contract (Festanstellungsvertrag) compliant with the German Civil Code (BGB) and the Medical Practitioners Act (Berufsordnung der Ärztekammer Hessen).</w:t>
      </w:r>
    </w:p>
    <w:p>
      <w:pPr>
        <w:numPr>
          <w:ilvl w:val="0"/>
          <w:numId w:val="1001"/>
        </w:numPr>
        <w:pStyle w:val="Compact"/>
      </w:pPr>
      <w:r>
        <w:rPr>
          <w:bCs/>
          <w:b/>
        </w:rPr>
        <w:t xml:space="preserve">Termination:</w:t>
      </w:r>
      <w:r>
        <w:t xml:space="preserve"> </w:t>
      </w:r>
      <w:r>
        <w:t xml:space="preserve">Either party may terminate the engagement with a written notice period of three (3) months. In the event of gross misconduct or loss of medical licence, immediate termination is permitted without notice.</w:t>
      </w:r>
    </w:p>
    <w:p>
      <w:pPr>
        <w:numPr>
          <w:ilvl w:val="0"/>
          <w:numId w:val="1001"/>
        </w:numPr>
        <w:pStyle w:val="Compact"/>
      </w:pPr>
      <w:r>
        <w:rPr>
          <w:bCs/>
          <w:b/>
        </w:rPr>
        <w:t xml:space="preserve">Confidentiality:</w:t>
      </w:r>
      <w:r>
        <w:t xml:space="preserve"> </w:t>
      </w:r>
      <w:r>
        <w:t xml:space="preserve">All patient data and operational information handled by the Surgeon in Germany Frankfurt shall be protected in strict accordance with the EU General Data Protection Regulation (GDPR) and the German Federal Data Protection Act (BDSG).</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pandemics, natural disasters, or government-mandated closures of medical facilities in Germany Frankfurt.</w:t>
      </w:r>
    </w:p>
    <w:p>
      <w:pPr>
        <w:numPr>
          <w:ilvl w:val="0"/>
          <w:numId w:val="1001"/>
        </w:numPr>
        <w:pStyle w:val="Compact"/>
      </w:pPr>
      <w:r>
        <w:rPr>
          <w:bCs/>
          <w:b/>
        </w:rPr>
        <w:t xml:space="preserve">Dispute Resolution:</w:t>
      </w:r>
      <w:r>
        <w:t xml:space="preserve"> </w:t>
      </w:r>
      <w:r>
        <w:t xml:space="preserve">Any disputes arising from this Quotation Estimate or the subsequent agreement shall be resolved through the competent courts of Frankfurt am Main, Germany. The parties agree to attempt mediation before initiating litigation.</w:t>
      </w:r>
    </w:p>
    <w:p>
      <w:pPr>
        <w:numPr>
          <w:ilvl w:val="0"/>
          <w:numId w:val="1001"/>
        </w:numPr>
        <w:pStyle w:val="Compact"/>
      </w:pPr>
      <w:r>
        <w:rPr>
          <w:bCs/>
          <w:b/>
        </w:rPr>
        <w:t xml:space="preserve">Subcontracting:</w:t>
      </w:r>
      <w:r>
        <w:t xml:space="preserve"> </w:t>
      </w:r>
      <w:r>
        <w:t xml:space="preserve">Frankfurt Medical Services GmbH shall not subcontract any portion of the Surgeon's clinical duties. All surgical procedures shall be performed personally by the contracted Surgeon at the designated facility in Germany Frankfurt.</w:t>
      </w:r>
    </w:p>
    <w:bookmarkEnd w:id="24"/>
    <w:bookmarkStart w:id="25" w:name="acceptance-and-authorisation"/>
    <w:p>
      <w:pPr>
        <w:pStyle w:val="Heading3"/>
      </w:pPr>
      <w:r>
        <w:t xml:space="preserve">4. Acceptance and Authorisation</w:t>
      </w:r>
    </w:p>
    <w:p>
      <w:pPr>
        <w:pStyle w:val="FirstParagraph"/>
      </w:pPr>
      <w:r>
        <w:t xml:space="preserve">By signing below, the client acknowledges receipt of this Quotation Estimate and agrees to the terms, conditions, and pricing outlined herein for the provision of Surgeon services in Germany Frankfurt. This document does not constitute a binding contract until a formal Service Agreement is executed by both parties.</w:t>
      </w:r>
    </w:p>
    <w:p>
      <w:pPr>
        <w:pStyle w:val="BodyText"/>
      </w:pPr>
      <w:r>
        <w:rPr>
          <w:bCs/>
          <w:b/>
        </w:rPr>
        <w:t xml:space="preserve">For Frankfurt Medical Services GmbH</w:t>
      </w:r>
    </w:p>
    <w:p>
      <w:pPr>
        <w:pStyle w:val="BodyText"/>
      </w:pPr>
      <w:r>
        <w:t xml:space="preserve">Name: Dr. Anke Reinhardt, Managing Director</w:t>
      </w:r>
    </w:p>
    <w:p>
      <w:pPr>
        <w:pStyle w:val="BodyText"/>
      </w:pPr>
      <w:r>
        <w:t xml:space="preserve">Title: Geschäftsführerin</w:t>
      </w:r>
    </w:p>
    <w:p>
      <w:pPr>
        <w:pStyle w:val="BodyText"/>
      </w:pPr>
      <w:r>
        <w:t xml:space="preserve">Signature &amp; Date</w:t>
      </w:r>
    </w:p>
    <w:p>
      <w:pPr>
        <w:pStyle w:val="BodyText"/>
      </w:pPr>
      <w:r>
        <w:rPr>
          <w:bCs/>
          <w:b/>
        </w:rPr>
        <w:t xml:space="preserve">For the Client (Klinikum Frankfurt-Höchst)</w:t>
      </w:r>
    </w:p>
    <w:p>
      <w:pPr>
        <w:pStyle w:val="BodyText"/>
      </w:pPr>
      <w:r>
        <w:t xml:space="preserve">Name: Dr. Heinrich Vogel</w:t>
      </w:r>
    </w:p>
    <w:p>
      <w:pPr>
        <w:pStyle w:val="BodyText"/>
      </w:pPr>
      <w:r>
        <w:t xml:space="preserve">Title: Chefarzt, Department of General Surgery</w:t>
      </w:r>
    </w:p>
    <w:p>
      <w:pPr>
        <w:pStyle w:val="BodyText"/>
      </w:pPr>
      <w:r>
        <w:t xml:space="preserve">Signature &amp; Date</w:t>
      </w:r>
    </w:p>
    <w:p>
      <w:pPr>
        <w:pStyle w:val="BodyText"/>
      </w:pPr>
      <w:r>
        <w:t xml:space="preserve">Frankfurt Medical Services GmbH — Opernstraße 12, 60311 Frankfurt am Main, Germany — HRB 45678, Amtsgericht Frankfurt am Main</w:t>
      </w:r>
    </w:p>
    <w:p>
      <w:pPr>
        <w:pStyle w:val="BodyText"/>
      </w:pPr>
      <w:r>
        <w:t xml:space="preserve">This Quotation Estimate was generated electronically and is valid without a physical signature. Document Reference: QTE-2025-FRA-00472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Surgeon Services - Germany Frankfurt</dc:title>
  <dc:creator/>
  <dc:language>en</dc:language>
  <cp:keywords/>
  <dcterms:created xsi:type="dcterms:W3CDTF">2026-10-10T06:58:03Z</dcterms:created>
  <dcterms:modified xsi:type="dcterms:W3CDTF">2026-10-10T06:58:03Z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