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Surgeon Services — Iran Tehran</w:t>
      </w:r>
    </w:p>
    <w:p>
      <w:pPr>
        <w:pStyle w:val="BodyText"/>
      </w:pPr>
      <w:r>
        <w:t xml:space="preserve">Medical &amp; Surgical Consultation &amp; Procedure Estimation</w:t>
      </w:r>
    </w:p>
    <w:bookmarkEnd w:id="20"/>
    <w:p>
      <w:pPr>
        <w:pStyle w:val="BodyText"/>
      </w:pPr>
      <w:r>
        <w:rPr>
          <w:bCs/>
          <w:b/>
        </w:rPr>
        <w:t xml:space="preserve">Quotation Estimate No.:</w:t>
      </w:r>
      <w:r>
        <w:t xml:space="preserve"> </w:t>
      </w:r>
      <w:r>
        <w:t xml:space="preserve">QTE-IRN-TEH-2025-0472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Amir Hosseini, MD, FACS</w:t>
      </w:r>
    </w:p>
    <w:p>
      <w:pPr>
        <w:pStyle w:val="BodyText"/>
      </w:pPr>
      <w:r>
        <w:t xml:space="preserve">1. Parties Involved</w:t>
      </w:r>
    </w:p>
    <w:bookmarkStart w:id="21" w:name="service-provider-surgeon"/>
    <w:p>
      <w:pPr>
        <w:pStyle w:val="Heading3"/>
      </w:pPr>
      <w:r>
        <w:t xml:space="preserve">Service Provider (Surgeon)</w:t>
      </w:r>
    </w:p>
    <w:p>
      <w:pPr>
        <w:pStyle w:val="FirstParagraph"/>
      </w:pPr>
      <w:r>
        <w:rPr>
          <w:bCs/>
          <w:b/>
        </w:rPr>
        <w:t xml:space="preserve">Name:</w:t>
      </w:r>
      <w:r>
        <w:t xml:space="preserve"> </w:t>
      </w:r>
      <w:r>
        <w:t xml:space="preserve">Dr. Amir Hosseini, MD, FACS</w:t>
      </w:r>
    </w:p>
    <w:p>
      <w:pPr>
        <w:pStyle w:val="BodyText"/>
      </w:pPr>
      <w:r>
        <w:rPr>
          <w:bCs/>
          <w:b/>
        </w:rPr>
        <w:t xml:space="preserve">Specialty:</w:t>
      </w:r>
      <w:r>
        <w:t xml:space="preserve"> </w:t>
      </w:r>
      <w:r>
        <w:t xml:space="preserve">General &amp; Vascular Surgery</w:t>
      </w:r>
    </w:p>
    <w:p>
      <w:pPr>
        <w:pStyle w:val="BodyText"/>
      </w:pPr>
      <w:r>
        <w:rPr>
          <w:bCs/>
          <w:b/>
        </w:rPr>
        <w:t xml:space="preserve">Clinic:</w:t>
      </w:r>
      <w:r>
        <w:t xml:space="preserve"> </w:t>
      </w:r>
      <w:r>
        <w:t xml:space="preserve">Tehran Advanced Surgical Center</w:t>
      </w:r>
    </w:p>
    <w:p>
      <w:pPr>
        <w:pStyle w:val="BodyText"/>
      </w:pPr>
      <w:r>
        <w:rPr>
          <w:bCs/>
          <w:b/>
        </w:rPr>
        <w:t xml:space="preserve">Address:</w:t>
      </w:r>
      <w:r>
        <w:t xml:space="preserve"> </w:t>
      </w:r>
      <w:r>
        <w:t xml:space="preserve">Vali-e-Asr Street, District 1, Tehran, Iran</w:t>
      </w:r>
    </w:p>
    <w:p>
      <w:pPr>
        <w:pStyle w:val="BodyText"/>
      </w:pPr>
      <w:r>
        <w:rPr>
          <w:bCs/>
          <w:b/>
        </w:rPr>
        <w:t xml:space="preserve">License No.:</w:t>
      </w:r>
      <w:r>
        <w:t xml:space="preserve"> </w:t>
      </w:r>
      <w:r>
        <w:t xml:space="preserve">IRN-MED-2019-88341</w:t>
      </w:r>
    </w:p>
    <w:p>
      <w:pPr>
        <w:pStyle w:val="BodyText"/>
      </w:pPr>
      <w:r>
        <w:rPr>
          <w:bCs/>
          <w:b/>
        </w:rPr>
        <w:t xml:space="preserve">Contact:</w:t>
      </w:r>
      <w:r>
        <w:t xml:space="preserve"> </w:t>
      </w:r>
      <w:r>
        <w:t xml:space="preserve">+98 21 8876 5432</w:t>
      </w:r>
    </w:p>
    <w:bookmarkEnd w:id="21"/>
    <w:bookmarkStart w:id="22" w:name="client-patient"/>
    <w:p>
      <w:pPr>
        <w:pStyle w:val="Heading3"/>
      </w:pPr>
      <w:r>
        <w:t xml:space="preserve">Client / Patient</w:t>
      </w:r>
    </w:p>
    <w:p>
      <w:pPr>
        <w:pStyle w:val="FirstParagraph"/>
      </w:pPr>
      <w:r>
        <w:rPr>
          <w:bCs/>
          <w:b/>
        </w:rPr>
        <w:t xml:space="preserve">Name:</w:t>
      </w:r>
      <w:r>
        <w:t xml:space="preserve"> </w:t>
      </w:r>
      <w:r>
        <w:t xml:space="preserve">[Patient Full Name]</w:t>
      </w:r>
    </w:p>
    <w:p>
      <w:pPr>
        <w:pStyle w:val="BodyText"/>
      </w:pPr>
      <w:r>
        <w:rPr>
          <w:bCs/>
          <w:b/>
        </w:rPr>
        <w:t xml:space="preserve">National ID:</w:t>
      </w:r>
      <w:r>
        <w:t xml:space="preserve"> </w:t>
      </w:r>
      <w:r>
        <w:t xml:space="preserve">[To be confirmed]</w:t>
      </w:r>
    </w:p>
    <w:p>
      <w:pPr>
        <w:pStyle w:val="BodyText"/>
      </w:pPr>
      <w:r>
        <w:rPr>
          <w:bCs/>
          <w:b/>
        </w:rPr>
        <w:t xml:space="preserve">Address:</w:t>
      </w:r>
      <w:r>
        <w:t xml:space="preserve"> </w:t>
      </w:r>
      <w:r>
        <w:t xml:space="preserve">Tehran, Iran</w:t>
      </w:r>
    </w:p>
    <w:p>
      <w:pPr>
        <w:pStyle w:val="BodyText"/>
      </w:pPr>
      <w:r>
        <w:rPr>
          <w:bCs/>
          <w:b/>
        </w:rPr>
        <w:t xml:space="preserve">Referring Physician:</w:t>
      </w:r>
      <w:r>
        <w:t xml:space="preserve"> </w:t>
      </w:r>
      <w:r>
        <w:t xml:space="preserve">Dr. S. Karimi, Internal Medicine</w:t>
      </w:r>
    </w:p>
    <w:p>
      <w:pPr>
        <w:pStyle w:val="BodyText"/>
      </w:pPr>
      <w:r>
        <w:rPr>
          <w:bCs/>
          <w:b/>
        </w:rPr>
        <w:t xml:space="preserve">Contact:</w:t>
      </w:r>
      <w:r>
        <w:t xml:space="preserve"> </w:t>
      </w:r>
      <w:r>
        <w:t xml:space="preserve">[To be confirmed]</w:t>
      </w:r>
    </w:p>
    <w:bookmarkEnd w:id="22"/>
    <w:p>
      <w:pPr>
        <w:pStyle w:val="BodyText"/>
      </w:pPr>
      <w:r>
        <w:t xml:space="preserve">2. Scope of Surgeon Services — Iran Tehran</w:t>
      </w:r>
    </w:p>
    <w:p>
      <w:pPr>
        <w:pStyle w:val="BodyText"/>
      </w:pPr>
      <w:r>
        <w:t xml:space="preserve">This</w:t>
      </w:r>
      <w:r>
        <w:t xml:space="preserve"> </w:t>
      </w:r>
      <w:r>
        <w:t xml:space="preserve">Quotation Estimate</w:t>
      </w:r>
      <w:r>
        <w:t xml:space="preserve"> </w:t>
      </w:r>
      <w:r>
        <w:t xml:space="preserve">outlines the comprehensive surgical services to be provided by the undersigned</w:t>
      </w:r>
      <w:r>
        <w:t xml:space="preserve"> </w:t>
      </w:r>
      <w:r>
        <w:t xml:space="preserve">Surgeon</w:t>
      </w:r>
      <w:r>
        <w:t xml:space="preserve"> </w:t>
      </w:r>
      <w:r>
        <w:t xml:space="preserve">at the Tehran Advanced Surgical Center, located in the heart of</w:t>
      </w:r>
      <w:r>
        <w:t xml:space="preserve"> </w:t>
      </w:r>
      <w:r>
        <w:t xml:space="preserve">Iran Tehran</w:t>
      </w:r>
      <w:r>
        <w:t xml:space="preserve">. The scope encompasses pre-operative evaluation, the surgical procedure itself, immediate post-operative care, and follow-up consultations. All services are rendered in accordance with the standards set by the Iranian Ministry of Health and Medical Education and the Tehran University of Medical Sciences guidelines.</w:t>
      </w:r>
    </w:p>
    <w:p>
      <w:pPr>
        <w:pStyle w:val="BodyText"/>
      </w:pPr>
      <w:r>
        <w:t xml:space="preserve">The</w:t>
      </w:r>
      <w:r>
        <w:t xml:space="preserve"> </w:t>
      </w:r>
      <w:r>
        <w:t xml:space="preserve">Surgeon</w:t>
      </w:r>
      <w:r>
        <w:t xml:space="preserve"> </w:t>
      </w:r>
      <w:r>
        <w:t xml:space="preserve">will perform a laparoscopic cholecystectomy (gallbladder removal) as indicated by the patient's clinical presentation and imaging results. The procedure will be conducted at the fully equipped operating theatre within the Tehran Advanced Surgical Center, which is situated in the central district of Tehran, Iran, ensuring accessibility for the patient and family members.</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Subtotal (IRR)</w:t>
            </w:r>
          </w:p>
        </w:tc>
      </w:tr>
      <w:tr>
        <w:tc>
          <w:tcPr/>
          <w:p>
            <w:pPr>
              <w:pStyle w:val="Compact"/>
              <w:jc w:val="left"/>
            </w:pPr>
            <w:r>
              <w:t xml:space="preserve">1</w:t>
            </w:r>
          </w:p>
        </w:tc>
        <w:tc>
          <w:tcPr/>
          <w:p>
            <w:pPr>
              <w:pStyle w:val="Compact"/>
              <w:jc w:val="left"/>
            </w:pPr>
            <w:r>
              <w:t xml:space="preserve">Pre-operative consultation with the Surgeon (initial assessment, history, physical examination)</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Pre-operative laboratory work (CBC, liver function, coagulation panel, blood typing)</w:t>
            </w:r>
          </w:p>
        </w:tc>
        <w:tc>
          <w:tcPr/>
          <w:p>
            <w:pPr>
              <w:pStyle w:val="Compact"/>
              <w:jc w:val="left"/>
            </w:pPr>
            <w:r>
              <w:t xml:space="preserve">1 set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Abdominal ultrasound and CT scan (imaging for surgical planning)</w:t>
            </w:r>
          </w:p>
        </w:tc>
        <w:tc>
          <w:tcPr/>
          <w:p>
            <w:pPr>
              <w:pStyle w:val="Compact"/>
              <w:jc w:val="left"/>
            </w:pPr>
            <w:r>
              <w:t xml:space="preserve">1 set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Anesthesiology consultation and general anesthesia administration</w:t>
            </w:r>
          </w:p>
        </w:tc>
        <w:tc>
          <w:tcPr/>
          <w:p>
            <w:pPr>
              <w:pStyle w:val="Compact"/>
              <w:jc w:val="left"/>
            </w:pPr>
            <w:r>
              <w:t xml:space="preserve">1 procedure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Laparoscopic cholecystectomy — Surgeon's professional fee (operating time approx. 90 min)</w:t>
            </w:r>
          </w:p>
        </w:tc>
        <w:tc>
          <w:tcPr/>
          <w:p>
            <w:pPr>
              <w:pStyle w:val="Compact"/>
              <w:jc w:val="left"/>
            </w:pPr>
            <w:r>
              <w:t xml:space="preserve">1 procedure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Operating theatre facility fee (Tehran Advanced Surgical Center, Iran Tehran)</w:t>
            </w:r>
          </w:p>
        </w:tc>
        <w:tc>
          <w:tcPr/>
          <w:p>
            <w:pPr>
              <w:pStyle w:val="Compact"/>
              <w:jc w:val="left"/>
            </w:pPr>
            <w:r>
              <w:t xml:space="preserve">1 day</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7</w:t>
            </w:r>
          </w:p>
        </w:tc>
        <w:tc>
          <w:tcPr/>
          <w:p>
            <w:pPr>
              <w:pStyle w:val="Compact"/>
              <w:jc w:val="left"/>
            </w:pPr>
            <w:r>
              <w:t xml:space="preserve">Surgical instruments, laparoscopic equipment, and disposable supplies</w:t>
            </w:r>
          </w:p>
        </w:tc>
        <w:tc>
          <w:tcPr/>
          <w:p>
            <w:pPr>
              <w:pStyle w:val="Compact"/>
              <w:jc w:val="left"/>
            </w:pPr>
            <w:r>
              <w:t xml:space="preserve">1 set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8</w:t>
            </w:r>
          </w:p>
        </w:tc>
        <w:tc>
          <w:tcPr/>
          <w:p>
            <w:pPr>
              <w:pStyle w:val="Compact"/>
              <w:jc w:val="left"/>
            </w:pPr>
            <w:r>
              <w:t xml:space="preserve">Inpatient hospitalization (24-hour post-operative observation, Tehran facility)</w:t>
            </w:r>
          </w:p>
        </w:tc>
        <w:tc>
          <w:tcPr/>
          <w:p>
            <w:pPr>
              <w:pStyle w:val="Compact"/>
              <w:jc w:val="left"/>
            </w:pPr>
            <w:r>
              <w:t xml:space="preserve">1 night</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9</w:t>
            </w:r>
          </w:p>
        </w:tc>
        <w:tc>
          <w:tcPr/>
          <w:p>
            <w:pPr>
              <w:pStyle w:val="Compact"/>
              <w:jc w:val="left"/>
            </w:pPr>
            <w:r>
              <w:t xml:space="preserve">Post-operative medications (analgesics, antibiotics, anti-emetics)</w:t>
            </w:r>
          </w:p>
        </w:tc>
        <w:tc>
          <w:tcPr/>
          <w:p>
            <w:pPr>
              <w:pStyle w:val="Compact"/>
              <w:jc w:val="left"/>
            </w:pPr>
            <w:r>
              <w:t xml:space="preserve">1 course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Follow-up consultation with the Surgeon (Day 7 and Day 30 post-op)</w:t>
            </w:r>
          </w:p>
        </w:tc>
        <w:tc>
          <w:tcPr/>
          <w:p>
            <w:pPr>
              <w:pStyle w:val="Compact"/>
              <w:jc w:val="left"/>
            </w:pPr>
            <w:r>
              <w:t xml:space="preserve">2 sessions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11</w:t>
            </w:r>
          </w:p>
        </w:tc>
        <w:tc>
          <w:tcPr/>
          <w:p>
            <w:pPr>
              <w:pStyle w:val="Compact"/>
              <w:jc w:val="left"/>
            </w:pPr>
            <w:r>
              <w:t xml:space="preserve">Pathology examination of excised gallbladder tissue</w:t>
            </w:r>
          </w:p>
        </w:tc>
        <w:tc>
          <w:tcPr/>
          <w:p>
            <w:pPr>
              <w:pStyle w:val="Compact"/>
              <w:jc w:val="left"/>
            </w:pPr>
            <w:r>
              <w:t xml:space="preserve">1 sample</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12</w:t>
            </w:r>
          </w:p>
        </w:tc>
        <w:tc>
          <w:tcPr/>
          <w:p>
            <w:pPr>
              <w:pStyle w:val="Compact"/>
              <w:jc w:val="left"/>
            </w:pPr>
            <w:r>
              <w:t xml:space="preserve">Administrative and documentation fees (medical records, discharge summary)</w:t>
            </w:r>
          </w:p>
        </w:tc>
        <w:tc>
          <w:tcPr/>
          <w:p>
            <w:pPr>
              <w:pStyle w:val="Compact"/>
              <w:jc w:val="left"/>
            </w:pPr>
            <w:r>
              <w:t xml:space="preserve">1 set</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right"/>
            </w:pPr>
            <w:r>
              <w:t xml:space="preserve">TOTAL QUOTATION ESTIMATE (IRR)</w:t>
            </w:r>
          </w:p>
        </w:tc>
        <w:tc>
          <w:tcPr/>
          <w:p>
            <w:pPr>
              <w:pStyle w:val="Compact"/>
              <w:jc w:val="left"/>
            </w:pPr>
            <w:r>
              <w:t xml:space="preserve">62,400,000</w:t>
            </w:r>
          </w:p>
        </w:tc>
      </w:tr>
    </w:tbl>
    <w:p>
      <w:pPr>
        <w:pStyle w:val="BodyText"/>
      </w:pPr>
      <w:r>
        <w:rPr>
          <w:bCs/>
          <w:b/>
        </w:rPr>
        <w:t xml:space="preserve">Note:</w:t>
      </w:r>
      <w:r>
        <w:t xml:space="preserve"> </w:t>
      </w:r>
      <w:r>
        <w:t xml:space="preserve">All prices in this Quotation Estimate are quoted in Iranian Rials (IRR) and are subject to the prevailing exchange rates and government-regulated medical fee schedules in Iran Tehran as of the date of issue. Prices may be adjusted if the Iranian Ministry of Health updates its fee schedule before the procedure date.</w:t>
      </w:r>
    </w:p>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expiration date, the Surgeon reserves the right to revise the pricing based on current market conditions in Iran Tehran.</w:t>
      </w:r>
    </w:p>
    <w:p>
      <w:pPr>
        <w:numPr>
          <w:ilvl w:val="0"/>
          <w:numId w:val="1001"/>
        </w:numPr>
        <w:pStyle w:val="Compact"/>
      </w:pPr>
      <w:r>
        <w:t xml:space="preserve">The total amount stated in this Quotation Estimate covers the services explicitly listed in Section 3. Any additional procedures, complications, or extended hospitalization beyond the estimated 24 hours will be subject to a separate supplementary Quotation Estimate issued by the Surgeon prior to the additional intervention.</w:t>
      </w:r>
    </w:p>
    <w:p>
      <w:pPr>
        <w:numPr>
          <w:ilvl w:val="0"/>
          <w:numId w:val="1001"/>
        </w:numPr>
        <w:pStyle w:val="Compact"/>
      </w:pPr>
      <w:r>
        <w:t xml:space="preserve">A deposit of 30% of the total Quotation Estimate amount (18,720,000 IRR) is required at the time of scheduling the procedure to secure the operating theatre and the Surgeon's availability at the Tehran facility.</w:t>
      </w:r>
    </w:p>
    <w:p>
      <w:pPr>
        <w:numPr>
          <w:ilvl w:val="0"/>
          <w:numId w:val="1001"/>
        </w:numPr>
        <w:pStyle w:val="Compact"/>
      </w:pPr>
      <w:r>
        <w:t xml:space="preserve">The remaining 70% balance is due within 48 hours following the completion of the surgical procedure and discharge from the hospital.</w:t>
      </w:r>
    </w:p>
    <w:p>
      <w:pPr>
        <w:numPr>
          <w:ilvl w:val="0"/>
          <w:numId w:val="1001"/>
        </w:numPr>
        <w:pStyle w:val="Compact"/>
      </w:pPr>
      <w:r>
        <w:t xml:space="preserve">Payment may be made via bank transfer to the Tehran Advanced Surgical Center account, or by approved electronic payment methods registered with the Iranian banking system.</w:t>
      </w:r>
    </w:p>
    <w:p>
      <w:pPr>
        <w:numPr>
          <w:ilvl w:val="0"/>
          <w:numId w:val="1001"/>
        </w:numPr>
        <w:pStyle w:val="Compact"/>
      </w:pPr>
      <w:r>
        <w:t xml:space="preserve">The Surgeon and the facility are not liable for pre-existing conditions that were not disclosed during the initial consultation. The patient is required to provide a complete medical history.</w:t>
      </w:r>
    </w:p>
    <w:p>
      <w:pPr>
        <w:numPr>
          <w:ilvl w:val="0"/>
          <w:numId w:val="1001"/>
        </w:numPr>
        <w:pStyle w:val="Compact"/>
      </w:pPr>
      <w:r>
        <w:t xml:space="preserve">All medical records and imaging obtained during the course of treatment in Iran Tehran shall remain the property of the patient and may be requested in writing at any time.</w:t>
      </w:r>
    </w:p>
    <w:p>
      <w:pPr>
        <w:numPr>
          <w:ilvl w:val="0"/>
          <w:numId w:val="1001"/>
        </w:numPr>
        <w:pStyle w:val="Compact"/>
      </w:pPr>
      <w:r>
        <w:t xml:space="preserve">This Quotation Estimate does not constitute a guarantee of a specific surgical outcome. The Surgeon will exercise the highest standard of care in accordance with the medical ethics code of the Iranian Medical Association.</w:t>
      </w:r>
    </w:p>
    <w:p>
      <w:pPr>
        <w:numPr>
          <w:ilvl w:val="0"/>
          <w:numId w:val="1001"/>
        </w:numPr>
        <w:pStyle w:val="Compact"/>
      </w:pPr>
      <w:r>
        <w:t xml:space="preserve">In the event of emergency re-intervention within 30 days of the primary procedure, the Surgeon's professional fee for the re-operation shall be waived, with only facility and supply costs applicable.</w:t>
      </w:r>
    </w:p>
    <w:p>
      <w:pPr>
        <w:pStyle w:val="FirstParagraph"/>
      </w:pPr>
      <w:r>
        <w:t xml:space="preserve">5. Surgeon's Professional Declaration</w:t>
      </w:r>
    </w:p>
    <w:p>
      <w:pPr>
        <w:pStyle w:val="BodyText"/>
      </w:pPr>
      <w:r>
        <w:t xml:space="preserve">I, Dr. Amir Hosseini, hereby confirm that this Quotation Estimate accurately reflects the estimated costs for the surgical services to be performed at my practice in Iran Tehran. I am a board-certified Surgeon registered with the Iranian Medical Association and hold active privileges at the Tehran Advanced Surgical Center. I commit to providing the highest standard of surgical care in full compliance with all applicable regulations of the Iranian healthcare system.</w:t>
      </w:r>
    </w:p>
    <w:p>
      <w:pPr>
        <w:pStyle w:val="BodyText"/>
      </w:pPr>
      <w:r>
        <w:rPr>
          <w:bCs/>
          <w:b/>
        </w:rPr>
        <w:t xml:space="preserve">Dr. Amir Hosseini, MD, FACS</w:t>
      </w:r>
      <w:r>
        <w:br/>
      </w:r>
      <w:r>
        <w:t xml:space="preserve">Surgeon / Service Provider</w:t>
      </w:r>
      <w:r>
        <w:br/>
      </w:r>
      <w:r>
        <w:t xml:space="preserve">Date: _______________</w:t>
      </w:r>
    </w:p>
    <w:p>
      <w:pPr>
        <w:pStyle w:val="BodyText"/>
      </w:pPr>
      <w:r>
        <w:rPr>
          <w:bCs/>
          <w:b/>
        </w:rPr>
        <w:t xml:space="preserve">Patient / Authorized Representative</w:t>
      </w:r>
      <w:r>
        <w:br/>
      </w:r>
      <w:r>
        <w:t xml:space="preserve">Client Acknowledgment</w:t>
      </w:r>
      <w:r>
        <w:br/>
      </w:r>
      <w:r>
        <w:t xml:space="preserve">Date: _______________</w:t>
      </w:r>
    </w:p>
    <w:p>
      <w:pPr>
        <w:pStyle w:val="BodyText"/>
      </w:pPr>
      <w:r>
        <w:rPr>
          <w:bCs/>
          <w:b/>
        </w:rPr>
        <w:t xml:space="preserve">Tehran Advanced Surgical Center</w:t>
      </w:r>
      <w:r>
        <w:br/>
      </w:r>
      <w:r>
        <w:t xml:space="preserve">Administrative Seal &amp; Authorization</w:t>
      </w:r>
      <w:r>
        <w:br/>
      </w:r>
      <w:r>
        <w:t xml:space="preserve">Date: _______________</w:t>
      </w:r>
    </w:p>
    <w:p>
      <w:pPr>
        <w:pStyle w:val="BodyText"/>
      </w:pPr>
      <w:r>
        <w:t xml:space="preserve">Quotation Estimate No. QTE-IRN-TEH-2025-0472 | Tehran Advanced Surgical Center | Vali-e-Asr Street, District 1, Tehran, Iran</w:t>
      </w:r>
    </w:p>
    <w:p>
      <w:pPr>
        <w:pStyle w:val="BodyText"/>
      </w:pPr>
      <w:r>
        <w:t xml:space="preserve">This document is a Quotation Estimate for Surgeon services in Iran Tehran and does not constitute a binding contract until signed by all parties. © 2025 Tehran Advanced Surgical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Iran Tehran</dc:title>
  <dc:creator/>
  <dc:language>en</dc:language>
  <cp:keywords/>
  <dcterms:created xsi:type="dcterms:W3CDTF">2026-10-10T01:13:03Z</dcterms:created>
  <dcterms:modified xsi:type="dcterms:W3CDTF">2026-10-10T01:13:03Z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