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Surgeon Services — Kazakhstan Almaty</w:t>
      </w:r>
    </w:p>
    <w:p>
      <w:pPr>
        <w:pStyle w:val="BodyText"/>
      </w:pPr>
      <w:r>
        <w:t xml:space="preserve">Document Reference: QE-ALM-2025-0472 | Status:</w:t>
      </w:r>
      <w:r>
        <w:t xml:space="preserve"> </w:t>
      </w:r>
      <w:r>
        <w:t xml:space="preserve">PENDING APPROVAL</w:t>
      </w:r>
    </w:p>
    <w:bookmarkEnd w:id="20"/>
    <w:bookmarkStart w:id="21" w:name="prepared-by"/>
    <w:p>
      <w:pPr>
        <w:pStyle w:val="Heading3"/>
      </w:pPr>
      <w:r>
        <w:t xml:space="preserve">Prepared By</w:t>
      </w:r>
    </w:p>
    <w:p>
      <w:pPr>
        <w:pStyle w:val="FirstParagraph"/>
      </w:pPr>
      <w:r>
        <w:rPr>
          <w:bCs/>
          <w:b/>
        </w:rPr>
        <w:t xml:space="preserve">Almaty Medical Services Group LLP</w:t>
      </w:r>
    </w:p>
    <w:p>
      <w:pPr>
        <w:pStyle w:val="BodyText"/>
      </w:pPr>
      <w:r>
        <w:t xml:space="preserve">45 Abay Avenue, Office 1204</w:t>
      </w:r>
    </w:p>
    <w:p>
      <w:pPr>
        <w:pStyle w:val="BodyText"/>
      </w:pPr>
      <w:r>
        <w:t xml:space="preserve">Almaty, 050040, Kazakhstan</w:t>
      </w:r>
    </w:p>
    <w:p>
      <w:pPr>
        <w:pStyle w:val="BodyText"/>
      </w:pPr>
      <w:r>
        <w:t xml:space="preserve">Tel: +7 (727) 312-45-67</w:t>
      </w:r>
    </w:p>
    <w:p>
      <w:pPr>
        <w:pStyle w:val="BodyText"/>
      </w:pPr>
      <w:r>
        <w:t xml:space="preserve">Email: quotations@amsg-kz.com</w:t>
      </w:r>
    </w:p>
    <w:p>
      <w:pPr>
        <w:pStyle w:val="BodyText"/>
      </w:pPr>
      <w:r>
        <w:t xml:space="preserve">BIN: 990700012345</w:t>
      </w:r>
    </w:p>
    <w:bookmarkEnd w:id="21"/>
    <w:bookmarkStart w:id="22" w:name="prepared-for"/>
    <w:p>
      <w:pPr>
        <w:pStyle w:val="Heading3"/>
      </w:pPr>
      <w:r>
        <w:t xml:space="preserve">Prepared For</w:t>
      </w:r>
    </w:p>
    <w:p>
      <w:pPr>
        <w:pStyle w:val="FirstParagraph"/>
      </w:pPr>
      <w:r>
        <w:rPr>
          <w:bCs/>
          <w:b/>
        </w:rPr>
        <w:t xml:space="preserve">Almaty City Clinical Hospital No. 2</w:t>
      </w:r>
    </w:p>
    <w:p>
      <w:pPr>
        <w:pStyle w:val="BodyText"/>
      </w:pPr>
      <w:r>
        <w:t xml:space="preserve">12 Dostyk Street</w:t>
      </w:r>
    </w:p>
    <w:p>
      <w:pPr>
        <w:pStyle w:val="BodyText"/>
      </w:pPr>
      <w:r>
        <w:t xml:space="preserve">Almaty, 050000, Kazakhstan</w:t>
      </w:r>
    </w:p>
    <w:p>
      <w:pPr>
        <w:pStyle w:val="BodyText"/>
      </w:pPr>
      <w:r>
        <w:t xml:space="preserve">Attn: Dr. Aibek Nurlanov, Chief of Surgery</w:t>
      </w:r>
    </w:p>
    <w:p>
      <w:pPr>
        <w:pStyle w:val="BodyText"/>
      </w:pPr>
      <w:r>
        <w:t xml:space="preserve">Tel: +7 (727) 298-11-00</w:t>
      </w:r>
    </w:p>
    <w:p>
      <w:pPr>
        <w:pStyle w:val="BodyText"/>
      </w:pPr>
      <w:r>
        <w:t xml:space="preserve">Email: surgery.dept@ach2.kz</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QE-ALM-2025-0472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Dollars)</w:t>
      </w:r>
    </w:p>
    <w:bookmarkEnd w:id="23"/>
    <w:bookmarkStart w:id="24" w:name="engagement-period"/>
    <w:p>
      <w:pPr>
        <w:pStyle w:val="Heading3"/>
      </w:pPr>
      <w:r>
        <w:t xml:space="preserve">Engagement Period</w:t>
      </w:r>
    </w:p>
    <w:p>
      <w:pPr>
        <w:pStyle w:val="FirstParagraph"/>
      </w:pPr>
      <w:r>
        <w:rPr>
          <w:bCs/>
          <w:b/>
        </w:rPr>
        <w:t xml:space="preserve">Start Date:</w:t>
      </w:r>
      <w:r>
        <w:t xml:space="preserve"> </w:t>
      </w:r>
      <w:r>
        <w:t xml:space="preserve">01 August 2025</w:t>
      </w:r>
    </w:p>
    <w:p>
      <w:pPr>
        <w:pStyle w:val="BodyText"/>
      </w:pPr>
      <w:r>
        <w:rPr>
          <w:bCs/>
          <w:b/>
        </w:rPr>
        <w:t xml:space="preserve">End Date:</w:t>
      </w:r>
      <w:r>
        <w:t xml:space="preserve"> </w:t>
      </w:r>
      <w:r>
        <w:t xml:space="preserve">31 July 2026</w:t>
      </w:r>
    </w:p>
    <w:p>
      <w:pPr>
        <w:pStyle w:val="BodyText"/>
      </w:pPr>
      <w:r>
        <w:rPr>
          <w:bCs/>
          <w:b/>
        </w:rPr>
        <w:t xml:space="preserve">Duration:</w:t>
      </w:r>
      <w:r>
        <w:t xml:space="preserve"> </w:t>
      </w:r>
      <w:r>
        <w:t xml:space="preserve">12 Months (Renewable)</w:t>
      </w:r>
    </w:p>
    <w:p>
      <w:pPr>
        <w:pStyle w:val="BodyText"/>
      </w:pPr>
      <w:r>
        <w:rPr>
          <w:bCs/>
          <w:b/>
        </w:rPr>
        <w:t xml:space="preserve">Location:</w:t>
      </w:r>
      <w:r>
        <w:t xml:space="preserve"> </w:t>
      </w:r>
      <w:r>
        <w:t xml:space="preserve">Kazakhstan Almaty</w:t>
      </w:r>
    </w:p>
    <w:bookmarkEnd w:id="24"/>
    <w:bookmarkStart w:id="25" w:name="scope-of-services-surgeon-engagement"/>
    <w:p>
      <w:pPr>
        <w:pStyle w:val="Heading2"/>
      </w:pPr>
      <w:r>
        <w:t xml:space="preserve">1. Scope of Services — Surgeon Engagement</w:t>
      </w:r>
    </w:p>
    <w:p>
      <w:pPr>
        <w:pStyle w:val="FirstParagraph"/>
      </w:pPr>
      <w:r>
        <w:t xml:space="preserve">This Quotation Estimate is issued by Almaty Medical Services Group LLP in response to the formal request from Almaty City Clinical Hospital No. 2 for the professional engagement of a qualified Surgeon to provide comprehensive surgical services within the Kazakhstan Almaty metropolitan area. The Surgeon shall be a board-certified general and vascular surgeon with a minimum of fifteen (15) years of clinical experience, holding valid medical licensure recognized by the Ministry of Health of the Republic of Kazakhstan. The scope of services encompasses inpatient surgical procedures, outpatient consultations, emergency surgical interventions, post-operative care supervision, and participation in multidisciplinary surgical teams at the designated facility in Kazakhstan Almaty.</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Annual Total (USD)</w:t>
            </w:r>
          </w:p>
        </w:tc>
      </w:tr>
      <w:tr>
        <w:tc>
          <w:tcPr/>
          <w:p>
            <w:pPr>
              <w:pStyle w:val="Compact"/>
              <w:jc w:val="left"/>
            </w:pPr>
            <w:r>
              <w:t xml:space="preserve">1</w:t>
            </w:r>
          </w:p>
        </w:tc>
        <w:tc>
          <w:tcPr/>
          <w:p>
            <w:pPr>
              <w:pStyle w:val="Compact"/>
              <w:jc w:val="left"/>
            </w:pPr>
            <w:r>
              <w:t xml:space="preserve">Base monthly compensation for the Surgeon (40-hour clinical week, including on-call rotation)</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Emergency surgical call-out allowance (up to 12 calls per month, 8-hour blocks)</w:t>
            </w:r>
          </w:p>
        </w:tc>
        <w:tc>
          <w:tcPr/>
          <w:p>
            <w:pPr>
              <w:pStyle w:val="Compact"/>
              <w:jc w:val="left"/>
            </w:pPr>
            <w:r>
              <w:t xml:space="preserve">Per call</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Specialized vascular and endovascular procedure surcharge (per procedure, up to 20 per year)</w:t>
            </w:r>
          </w:p>
        </w:tc>
        <w:tc>
          <w:tcPr/>
          <w:p>
            <w:pPr>
              <w:pStyle w:val="Compact"/>
              <w:jc w:val="left"/>
            </w:pPr>
            <w:r>
              <w:t xml:space="preserve">Per procedure</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Accommodation and housing allowance in Kazakhstan Almaty (furnished apartment, 2-bedroom)</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Annual medical insurance and occupational health coverage (comprehensive, Kazakhstan Almaty network)</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Professional development, CME conferences, and surgical training stipend</w:t>
            </w:r>
          </w:p>
        </w:tc>
        <w:tc>
          <w:tcPr/>
          <w:p>
            <w:pPr>
              <w:pStyle w:val="Compact"/>
              <w:jc w:val="left"/>
            </w:pPr>
            <w:r>
              <w:t xml:space="preserve">Annual</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Relocation and repatriation travel (round-trip airfare, Kazakhstan Almaty ↔ home country)</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Administrative and licensing support (Kazakhstan medical license renewal, work permit processing)</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TOTAL ANNUAL ESTIMATE</w:t>
            </w:r>
          </w:p>
        </w:tc>
        <w:tc>
          <w:tcPr/>
          <w:p>
            <w:pPr>
              <w:pStyle w:val="Compact"/>
              <w:jc w:val="left"/>
            </w:pPr>
            <w:r>
              <w:t xml:space="preserve">$169,200.00</w:t>
            </w:r>
          </w:p>
        </w:tc>
      </w:tr>
    </w:tbl>
    <w:bookmarkEnd w:id="26"/>
    <w:bookmarkStart w:id="27"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thirty (30) calendar days from the date of issue. Should the engagement not be confirmed within this period, the rates and terms outlined herein may be subject to revision based on prevailing market conditions in Kazakhstan Almaty.</w:t>
      </w:r>
    </w:p>
    <w:p>
      <w:pPr>
        <w:pStyle w:val="BodyText"/>
      </w:pPr>
      <w:r>
        <w:rPr>
          <w:bCs/>
          <w:b/>
        </w:rPr>
        <w:t xml:space="preserve">3.2 Payment Schedule:</w:t>
      </w:r>
      <w:r>
        <w:t xml:space="preserve"> </w:t>
      </w:r>
      <w:r>
        <w:t xml:space="preserve">All compensation and allowances shall be disbursed on a monthly basis, no later than the fifth (5th) business day of the following month. Payments shall be made via bank transfer to the Surgeon's designated account in accordance with the tax regulations of the Republic of Kazakhstan. The hospital shall withhold applicable personal income tax (PIT) at the rate of 10% as mandated by Kazakhstani fiscal law.</w:t>
      </w:r>
    </w:p>
    <w:p>
      <w:pPr>
        <w:pStyle w:val="BodyText"/>
      </w:pPr>
      <w:r>
        <w:rPr>
          <w:bCs/>
          <w:b/>
        </w:rPr>
        <w:t xml:space="preserve">3.3 Surgeon Obligations:</w:t>
      </w:r>
      <w:r>
        <w:t xml:space="preserve"> </w:t>
      </w:r>
      <w:r>
        <w:t xml:space="preserve">The engaged Surgeon shall maintain all required professional certifications, comply with the ethical standards set forth by the Kazakhstan Medical Chamber, and adhere to the hospital's internal protocols for surgical documentation, patient consent, and post-operative follow-up. The Surgeon is expected to be physically present at the Kazakhstan Almaty facility for a minimum of 40 clinical hours per week, with additional on-call availability as specified in Section 2, Item 2.</w:t>
      </w:r>
    </w:p>
    <w:p>
      <w:pPr>
        <w:pStyle w:val="BodyText"/>
      </w:pPr>
      <w:r>
        <w:rPr>
          <w:bCs/>
          <w:b/>
        </w:rPr>
        <w:t xml:space="preserve">3.4 Termination:</w:t>
      </w:r>
      <w:r>
        <w:t xml:space="preserve"> </w:t>
      </w:r>
      <w:r>
        <w:t xml:space="preserve">Either party may terminate this engagement with a written notice of sixty (60) days. In the event of termination for cause, the notice period shall be reduced to fourteen (14) days. Upon termination, all outstanding compensation up to the effective date of separation shall be settled within ten (10) business days.</w:t>
      </w:r>
    </w:p>
    <w:p>
      <w:pPr>
        <w:pStyle w:val="BodyText"/>
      </w:pPr>
      <w:r>
        <w:rPr>
          <w:bCs/>
          <w:b/>
        </w:rPr>
        <w:t xml:space="preserve">3.5 Confidentiality:</w:t>
      </w:r>
      <w:r>
        <w:t xml:space="preserve"> </w:t>
      </w:r>
      <w:r>
        <w:t xml:space="preserve">The Surgeon shall be bound by a non-disclosure agreement covering all patient records, proprietary surgical techniques, and institutional data encountered during the engagement in Kazakhstan Almaty. This obligation shall survive the termination of this Quotation Estimate and the subsequent employment contract by a period of five (5) years.</w:t>
      </w:r>
    </w:p>
    <w:p>
      <w:pPr>
        <w:pStyle w:val="BodyText"/>
      </w:pPr>
      <w:r>
        <w:rPr>
          <w:bCs/>
          <w:b/>
        </w:rPr>
        <w:t xml:space="preserve">3.6 Governing Law:</w:t>
      </w:r>
      <w:r>
        <w:t xml:space="preserve"> </w:t>
      </w:r>
      <w:r>
        <w:t xml:space="preserve">This Quotation Estimate and any resulting employment contract shall be governed by and construed in accordance with the Civil Code of the Republic of Kazakhstan and the Labor Code of the Republic of Kazakhstan. Any disputes shall be resolved through the competent courts of Almaty City, Kazakhstan.</w:t>
      </w:r>
    </w:p>
    <w:bookmarkEnd w:id="27"/>
    <w:bookmarkStart w:id="28" w:name="acceptance-and-authorization"/>
    <w:p>
      <w:pPr>
        <w:pStyle w:val="Heading2"/>
      </w:pPr>
      <w:r>
        <w:t xml:space="preserve">4. Acceptance and Authorization</w:t>
      </w:r>
    </w:p>
    <w:p>
      <w:pPr>
        <w:pStyle w:val="FirstParagraph"/>
      </w:pPr>
      <w:r>
        <w:t xml:space="preserve">By signing below, the authorized representative of Almaty City Clinical Hospital No. 2 acknowledges receipt of this Quotation Estimate and confirms acceptance of the terms, conditions, and financial estimates presented herein for the engagement of a Surgeon in Kazakhstan Almaty. This acceptance shall serve as the basis for the execution of a formal employment contract within fifteen (15) business days of the signature date.</w:t>
      </w:r>
    </w:p>
    <w:p>
      <w:pPr>
        <w:pStyle w:val="BodyText"/>
      </w:pPr>
      <w:r>
        <w:rPr>
          <w:bCs/>
          <w:b/>
        </w:rPr>
        <w:t xml:space="preserve">For and on behalf of Almaty Medical Services Group LLP:</w:t>
      </w:r>
    </w:p>
    <w:p>
      <w:pPr>
        <w:pStyle w:val="BodyText"/>
      </w:pPr>
      <w:r>
        <w:t xml:space="preserve">Name: Dr. Serik Tulegenov</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Almaty City Clinical Hospital No. 2:</w:t>
      </w:r>
    </w:p>
    <w:p>
      <w:pPr>
        <w:pStyle w:val="BodyText"/>
      </w:pPr>
      <w:r>
        <w:t xml:space="preserve">Name: Dr. Aibek Nurlanov</w:t>
      </w:r>
      <w:r>
        <w:br/>
      </w:r>
      <w:r>
        <w:t xml:space="preserve">Title: Chief of Surgery / Authorized Signatory</w:t>
      </w:r>
      <w:r>
        <w:br/>
      </w:r>
      <w:r>
        <w:t xml:space="preserve">Signature: _________________________</w:t>
      </w:r>
      <w:r>
        <w:br/>
      </w:r>
      <w:r>
        <w:t xml:space="preserve">Date: _________________________</w:t>
      </w:r>
    </w:p>
    <w:p>
      <w:pPr>
        <w:pStyle w:val="BodyText"/>
      </w:pPr>
      <w:r>
        <w:t xml:space="preserve">This Quotation Estimate document QE-ALM-2025-0472 is a confidential commercial document prepared exclusively for the named recipient. Unauthorized reproduction or distribution is prohibited. © 2025 Almaty Medical Services Group LLP, Kazakhstan Almaty.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Kazakhstan Almaty</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