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surgical-excellence-centre"/>
    <w:p>
      <w:pPr>
        <w:pStyle w:val="Heading1"/>
      </w:pPr>
      <w:r>
        <w:t xml:space="preserve">Nairobi Surgical Excellence Centre</w:t>
      </w:r>
    </w:p>
    <w:p>
      <w:pPr>
        <w:pStyle w:val="FirstParagraph"/>
      </w:pPr>
      <w:r>
        <w:t xml:space="preserve">Plot 14, Kenyatta Avenue, Westlands, Nairobi, Kenya</w:t>
      </w:r>
    </w:p>
    <w:p>
      <w:pPr>
        <w:pStyle w:val="BodyText"/>
      </w:pPr>
      <w:r>
        <w:t xml:space="preserve">Tel: +254 (0) 722 555 019 | Email: quotations@nairobisurgical.co.ke</w:t>
      </w:r>
    </w:p>
    <w:p>
      <w:pPr>
        <w:pStyle w:val="BodyText"/>
      </w:pPr>
      <w:r>
        <w:t xml:space="preserve">Licence No: KMC/2019/00482 | HRA Registration: HRA/SRG/2020/117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NSE-QE-2025-0347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Dr. Amina Wanjiru, Chief Medical Officer, Nairobi County Referral Hospital, Nairobi, Kenya</w:t>
            </w:r>
          </w:p>
        </w:tc>
      </w:tr>
      <w:tr>
        <w:tc>
          <w:tcPr/>
          <w:p>
            <w:pPr>
              <w:pStyle w:val="Compact"/>
              <w:jc w:val="left"/>
            </w:pPr>
            <w:r>
              <w:t xml:space="preserve">Prepared By</w:t>
            </w:r>
          </w:p>
        </w:tc>
        <w:tc>
          <w:tcPr/>
          <w:p>
            <w:pPr>
              <w:pStyle w:val="Compact"/>
              <w:jc w:val="left"/>
            </w:pPr>
            <w:r>
              <w:t xml:space="preserve">Prof. James Mwangi, Consultant Surgeon, Nairobi Surgical Excellence Centre</w:t>
            </w:r>
          </w:p>
        </w:tc>
      </w:tr>
      <w:tr>
        <w:tc>
          <w:tcPr/>
          <w:p>
            <w:pPr>
              <w:pStyle w:val="Compact"/>
              <w:jc w:val="left"/>
            </w:pPr>
            <w:r>
              <w:t xml:space="preserve">Service Location</w:t>
            </w:r>
          </w:p>
        </w:tc>
        <w:tc>
          <w:tcPr/>
          <w:p>
            <w:pPr>
              <w:pStyle w:val="Compact"/>
              <w:jc w:val="left"/>
            </w:pPr>
            <w:r>
              <w:t xml:space="preserve">Nairobi Surgical Excellence Centre, Westlands, Kenya Nairobi</w:t>
            </w:r>
          </w:p>
        </w:tc>
      </w:tr>
      <w:tr>
        <w:tc>
          <w:tcPr/>
          <w:p>
            <w:pPr>
              <w:pStyle w:val="Compact"/>
              <w:jc w:val="left"/>
            </w:pPr>
            <w:r>
              <w:t xml:space="preserve">Currency</w:t>
            </w:r>
          </w:p>
        </w:tc>
        <w:tc>
          <w:tcPr/>
          <w:p>
            <w:pPr>
              <w:pStyle w:val="Compact"/>
              <w:jc w:val="left"/>
            </w:pPr>
            <w:r>
              <w:t xml:space="preserve">Kenyan Shillings (KES)</w:t>
            </w:r>
          </w:p>
        </w:tc>
      </w:tr>
    </w:tbl>
    <w:p>
      <w:pPr>
        <w:pStyle w:val="BodyText"/>
      </w:pPr>
      <w:r>
        <w:t xml:space="preserve">Dear Dr. Wanjiru,</w:t>
      </w:r>
    </w:p>
    <w:p>
      <w:pPr>
        <w:pStyle w:val="BodyText"/>
      </w:pPr>
      <w:r>
        <w:t xml:space="preserve">Thank you for your request for a formal</w:t>
      </w:r>
      <w:r>
        <w:t xml:space="preserve"> </w:t>
      </w:r>
      <w:r>
        <w:t xml:space="preserve">Quotation Estimate</w:t>
      </w:r>
      <w:r>
        <w:t xml:space="preserve"> </w:t>
      </w:r>
      <w:r>
        <w:t xml:space="preserve">regarding the engagement of a senior</w:t>
      </w:r>
      <w:r>
        <w:t xml:space="preserve"> </w:t>
      </w:r>
      <w:r>
        <w:t xml:space="preserve">Surgeon</w:t>
      </w:r>
      <w:r>
        <w:t xml:space="preserve"> </w:t>
      </w:r>
      <w:r>
        <w:t xml:space="preserve">for elective and emergency surgical procedures at the Nairobi County Referral Hospital. This</w:t>
      </w:r>
      <w:r>
        <w:t xml:space="preserve"> </w:t>
      </w:r>
      <w:r>
        <w:t xml:space="preserve">Quotation Estimate</w:t>
      </w:r>
      <w:r>
        <w:t xml:space="preserve"> </w:t>
      </w:r>
      <w:r>
        <w:t xml:space="preserve">has been prepared in accordance with the standards set by the Kenya Medical Association and the Health Regulatory Authority of Kenya. All pricing reflects the current market rates for surgical services in</w:t>
      </w:r>
      <w:r>
        <w:t xml:space="preserve"> </w:t>
      </w:r>
      <w:r>
        <w:t xml:space="preserve">Kenya Nairobi</w:t>
      </w:r>
      <w:r>
        <w:t xml:space="preserve"> </w:t>
      </w:r>
      <w:r>
        <w:t xml:space="preserve">and is subject to the terms outlined herein.</w:t>
      </w:r>
    </w:p>
    <w:p>
      <w:pPr>
        <w:pStyle w:val="BodyText"/>
      </w:pPr>
      <w:r>
        <w:t xml:space="preserve">As a board-certified</w:t>
      </w:r>
      <w:r>
        <w:t xml:space="preserve"> </w:t>
      </w:r>
      <w:r>
        <w:t xml:space="preserve">Surgeon</w:t>
      </w:r>
      <w:r>
        <w:t xml:space="preserve"> </w:t>
      </w:r>
      <w:r>
        <w:t xml:space="preserve">with over twenty-two years of clinical experience practising in</w:t>
      </w:r>
      <w:r>
        <w:t xml:space="preserve"> </w:t>
      </w:r>
      <w:r>
        <w:t xml:space="preserve">Kenya Nairobi</w:t>
      </w:r>
      <w:r>
        <w:t xml:space="preserve">, I am pleased to present this comprehensive</w:t>
      </w:r>
      <w:r>
        <w:t xml:space="preserve"> </w:t>
      </w:r>
      <w:r>
        <w:t xml:space="preserve">Quotation Estimate</w:t>
      </w:r>
      <w:r>
        <w:t xml:space="preserve"> </w:t>
      </w:r>
      <w:r>
        <w:t xml:space="preserve">covering the full scope of surgical services, anaesthetic support, post-operative care, and associated consumables. This</w:t>
      </w:r>
      <w:r>
        <w:t xml:space="preserve"> </w:t>
      </w:r>
      <w:r>
        <w:t xml:space="preserve">Quotation Estimate</w:t>
      </w:r>
      <w:r>
        <w:t xml:space="preserve"> </w:t>
      </w:r>
      <w:r>
        <w:t xml:space="preserve">is structured to provide full transparency and to facilitate your internal budgeting and procurement processes within the Nairobi County Health Management Team.</w:t>
      </w:r>
    </w:p>
    <w:p>
      <w:pPr>
        <w:pStyle w:val="BodyText"/>
      </w:pPr>
      <w:r>
        <w:t xml:space="preserve">1. Scope of Surgical Services</w:t>
      </w:r>
    </w:p>
    <w:p>
      <w:pPr>
        <w:pStyle w:val="BodyText"/>
      </w:pPr>
      <w:r>
        <w:t xml:space="preserve">This</w:t>
      </w:r>
      <w:r>
        <w:t xml:space="preserve"> </w:t>
      </w:r>
      <w:r>
        <w:t xml:space="preserve">Quotation Estimate</w:t>
      </w:r>
      <w:r>
        <w:t xml:space="preserve"> </w:t>
      </w:r>
      <w:r>
        <w:t xml:space="preserve">covers the following surgical procedures to be performed by the designated</w:t>
      </w:r>
      <w:r>
        <w:t xml:space="preserve"> </w:t>
      </w:r>
      <w:r>
        <w:t xml:space="preserve">Surgeon</w:t>
      </w:r>
      <w:r>
        <w:t xml:space="preserve"> </w:t>
      </w:r>
      <w:r>
        <w:t xml:space="preserve">at the Nairobi Surgical Excellence Centre, located in the Westlands district of</w:t>
      </w:r>
      <w:r>
        <w:t xml:space="preserve"> </w:t>
      </w:r>
      <w:r>
        <w:t xml:space="preserve">Kenya Nairobi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Total (KES)</w:t>
            </w:r>
          </w:p>
        </w:tc>
      </w:tr>
      <w:tr>
        <w:tc>
          <w:tcPr/>
          <w:p>
            <w:pPr>
              <w:pStyle w:val="Compact"/>
              <w:jc w:val="left"/>
            </w:pPr>
            <w:r>
              <w:t xml:space="preserve">1.1</w:t>
            </w:r>
          </w:p>
        </w:tc>
        <w:tc>
          <w:tcPr/>
          <w:p>
            <w:pPr>
              <w:pStyle w:val="Compact"/>
              <w:jc w:val="left"/>
            </w:pPr>
            <w:r>
              <w:t xml:space="preserve">Consultation and pre-operative assessment by the Surgeon (includes history, physical examination, and surgical planning)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1.2</w:t>
            </w:r>
          </w:p>
        </w:tc>
        <w:tc>
          <w:tcPr/>
          <w:p>
            <w:pPr>
              <w:pStyle w:val="Compact"/>
              <w:jc w:val="left"/>
            </w:pPr>
            <w:r>
              <w:t xml:space="preserve">Elective laparoscopic cholecystectomy performed by the Surgeon in a fully equipped operating theatre in Kenya Nairobi</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1.3</w:t>
            </w:r>
          </w:p>
        </w:tc>
        <w:tc>
          <w:tcPr/>
          <w:p>
            <w:pPr>
              <w:pStyle w:val="Compact"/>
              <w:jc w:val="left"/>
            </w:pPr>
            <w:r>
              <w:t xml:space="preserve">General anaesthesia and intra-operative monitoring (anaesthetist, nursing staff, and equipment)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1.4</w:t>
            </w:r>
          </w:p>
        </w:tc>
        <w:tc>
          <w:tcPr/>
          <w:p>
            <w:pPr>
              <w:pStyle w:val="Compact"/>
              <w:jc w:val="left"/>
            </w:pPr>
            <w:r>
              <w:t xml:space="preserve">Surgical consumables: laparoscopic instruments, trocars, sutures, drapes, and sterile supplies</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1.5</w:t>
            </w:r>
          </w:p>
        </w:tc>
        <w:tc>
          <w:tcPr/>
          <w:p>
            <w:pPr>
              <w:pStyle w:val="Compact"/>
              <w:jc w:val="left"/>
            </w:pPr>
            <w:r>
              <w:t xml:space="preserve">Post-operative ward stay (48 hours) including nursing care, medications, and daily review by the Surgeon</w:t>
            </w:r>
          </w:p>
        </w:tc>
        <w:tc>
          <w:tcPr/>
          <w:p>
            <w:pPr>
              <w:pStyle w:val="Compact"/>
              <w:jc w:val="left"/>
            </w:pPr>
            <w:r>
              <w:t xml:space="preserve">2 days</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1.6</w:t>
            </w:r>
          </w:p>
        </w:tc>
        <w:tc>
          <w:tcPr/>
          <w:p>
            <w:pPr>
              <w:pStyle w:val="Compact"/>
              <w:jc w:val="left"/>
            </w:pPr>
            <w:r>
              <w:t xml:space="preserve">Post-operative follow-up consultation by the Surgeon (Day 7 and Day 21)</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1.7</w:t>
            </w:r>
          </w:p>
        </w:tc>
        <w:tc>
          <w:tcPr/>
          <w:p>
            <w:pPr>
              <w:pStyle w:val="Compact"/>
              <w:jc w:val="left"/>
            </w:pPr>
            <w:r>
              <w:t xml:space="preserve">Emergency surgical call-out availability (24/7 standby for the Surgeon, Kenya Nairobi coverage)</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1.8</w:t>
            </w:r>
          </w:p>
        </w:tc>
        <w:tc>
          <w:tcPr/>
          <w:p>
            <w:pPr>
              <w:pStyle w:val="Compact"/>
              <w:jc w:val="left"/>
            </w:pPr>
            <w:r>
              <w:t xml:space="preserve">Pathology and histology analysis of excised tissue samples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1.9</w:t>
            </w:r>
          </w:p>
        </w:tc>
        <w:tc>
          <w:tcPr/>
          <w:p>
            <w:pPr>
              <w:pStyle w:val="Compact"/>
              <w:jc w:val="left"/>
            </w:pPr>
            <w:r>
              <w:t xml:space="preserve">Pre-operative investigations: full blood count, liver function, renal panel, ECG, and chest X-ray</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1.10</w:t>
            </w:r>
          </w:p>
        </w:tc>
        <w:tc>
          <w:tcPr/>
          <w:p>
            <w:pPr>
              <w:pStyle w:val="Compact"/>
              <w:jc w:val="left"/>
            </w:pPr>
            <w:r>
              <w:t xml:space="preserve">Medical record documentation, discharge summary, and referral letter preparation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w:t>
            </w:r>
          </w:p>
        </w:tc>
        <w:tc>
          <w:tcPr/>
          <w:p>
            <w:pPr>
              <w:pStyle w:val="Compact"/>
              <w:jc w:val="left"/>
            </w:pPr>
            <w:r>
              <w:t xml:space="preserve">633,500</w:t>
            </w:r>
          </w:p>
        </w:tc>
      </w:tr>
      <w:tr>
        <w:tc>
          <w:tcPr>
            <w:gridSpan w:val="4"/>
          </w:tcPr>
          <w:p>
            <w:pPr>
              <w:pStyle w:val="Compact"/>
              <w:jc w:val="left"/>
            </w:pPr>
            <w:r>
              <w:t xml:space="preserve">VAT (16%)</w:t>
            </w:r>
          </w:p>
        </w:tc>
        <w:tc>
          <w:tcPr/>
          <w:p>
            <w:pPr>
              <w:pStyle w:val="Compact"/>
              <w:jc w:val="left"/>
            </w:pPr>
            <w:r>
              <w:t xml:space="preserve">101,360</w:t>
            </w:r>
          </w:p>
        </w:tc>
      </w:tr>
      <w:tr>
        <w:tc>
          <w:tcPr>
            <w:gridSpan w:val="4"/>
          </w:tcPr>
          <w:p>
            <w:pPr>
              <w:pStyle w:val="Compact"/>
              <w:jc w:val="left"/>
            </w:pPr>
            <w:r>
              <w:t xml:space="preserve">GRAND TOTAL (KES)</w:t>
            </w:r>
          </w:p>
        </w:tc>
        <w:tc>
          <w:tcPr/>
          <w:p>
            <w:pPr>
              <w:pStyle w:val="Compact"/>
              <w:jc w:val="left"/>
            </w:pPr>
            <w:r>
              <w:t xml:space="preserve">734,860</w:t>
            </w:r>
          </w:p>
        </w:tc>
      </w:tr>
    </w:tbl>
    <w:p>
      <w:pPr>
        <w:pStyle w:val="BodyText"/>
      </w:pPr>
      <w:r>
        <w:t xml:space="preserve">2. Surgeon Qualifications and Credentials</w:t>
      </w:r>
    </w:p>
    <w:p>
      <w:pPr>
        <w:pStyle w:val="BodyText"/>
      </w:pPr>
      <w:r>
        <w:t xml:space="preserve">The</w:t>
      </w:r>
      <w:r>
        <w:t xml:space="preserve"> </w:t>
      </w:r>
      <w:r>
        <w:t xml:space="preserve">Surgeon</w:t>
      </w:r>
      <w:r>
        <w:t xml:space="preserve"> </w:t>
      </w:r>
      <w:r>
        <w:t xml:space="preserve">named in this</w:t>
      </w:r>
      <w:r>
        <w:t xml:space="preserve"> </w:t>
      </w:r>
      <w:r>
        <w:t xml:space="preserve">Quotation Estimate</w:t>
      </w:r>
      <w:r>
        <w:t xml:space="preserve"> </w:t>
      </w:r>
      <w:r>
        <w:t xml:space="preserve">holds the following qualifications, all verified and registered with the relevant Kenyan medical authorities:</w:t>
      </w:r>
    </w:p>
    <w:p>
      <w:pPr>
        <w:numPr>
          <w:ilvl w:val="0"/>
          <w:numId w:val="1001"/>
        </w:numPr>
        <w:pStyle w:val="Compact"/>
      </w:pPr>
      <w:r>
        <w:t xml:space="preserve">MBChB, University of Nairobi (1998)</w:t>
      </w:r>
    </w:p>
    <w:p>
      <w:pPr>
        <w:numPr>
          <w:ilvl w:val="0"/>
          <w:numId w:val="1001"/>
        </w:numPr>
        <w:pStyle w:val="Compact"/>
      </w:pPr>
      <w:r>
        <w:t xml:space="preserve">Membership of the College of Surgeons of East Africa (MCSA) (2004)</w:t>
      </w:r>
    </w:p>
    <w:p>
      <w:pPr>
        <w:numPr>
          <w:ilvl w:val="0"/>
          <w:numId w:val="1001"/>
        </w:numPr>
        <w:pStyle w:val="Compact"/>
      </w:pPr>
      <w:r>
        <w:t xml:space="preserve">Fellowship in General and Laparoscopic Surgery, Royal College of Surgeons, London (2007)</w:t>
      </w:r>
    </w:p>
    <w:p>
      <w:pPr>
        <w:numPr>
          <w:ilvl w:val="0"/>
          <w:numId w:val="1001"/>
        </w:numPr>
        <w:pStyle w:val="Compact"/>
      </w:pPr>
      <w:r>
        <w:t xml:space="preserve">Kenya Medical Practitioners and Dentists Council (KMPDC) Licence No. KMPDC/2005/2214</w:t>
      </w:r>
    </w:p>
    <w:p>
      <w:pPr>
        <w:numPr>
          <w:ilvl w:val="0"/>
          <w:numId w:val="1001"/>
        </w:numPr>
        <w:pStyle w:val="Compact"/>
      </w:pPr>
      <w:r>
        <w:t xml:space="preserve">Registered Specialist Surgeon, Health Regulatory Authority, Kenya Nairobi</w:t>
      </w:r>
    </w:p>
    <w:p>
      <w:pPr>
        <w:numPr>
          <w:ilvl w:val="0"/>
          <w:numId w:val="1001"/>
        </w:numPr>
        <w:pStyle w:val="Compact"/>
      </w:pPr>
      <w:r>
        <w:t xml:space="preserve">Member, Kenya Surgical Association (KSA)</w:t>
      </w:r>
    </w:p>
    <w:p>
      <w:pPr>
        <w:pStyle w:val="FirstParagraph"/>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fluctuations in surgical consumable costs in</w:t>
      </w:r>
      <w:r>
        <w:t xml:space="preserve"> </w:t>
      </w:r>
      <w:r>
        <w:t xml:space="preserve">Kenya Nairobi</w:t>
      </w:r>
      <w:r>
        <w:t xml:space="preserve">.</w:t>
      </w:r>
    </w:p>
    <w:p>
      <w:pPr>
        <w:numPr>
          <w:ilvl w:val="0"/>
          <w:numId w:val="1002"/>
        </w:numPr>
        <w:pStyle w:val="Compact"/>
      </w:pPr>
      <w:r>
        <w:t xml:space="preserve">Payment terms: Fifty percent (50%) of the total amount is due upon acceptance of this</w:t>
      </w:r>
      <w:r>
        <w:t xml:space="preserve"> </w:t>
      </w:r>
      <w:r>
        <w:t xml:space="preserve">Quotation Estimate</w:t>
      </w:r>
      <w:r>
        <w:t xml:space="preserve"> </w:t>
      </w:r>
      <w:r>
        <w:t xml:space="preserve">and scheduling of the procedure. The remaining fifty percent (50%) is due within seven (7) days of discharge from the surgical facility.</w:t>
      </w:r>
    </w:p>
    <w:p>
      <w:pPr>
        <w:numPr>
          <w:ilvl w:val="0"/>
          <w:numId w:val="1002"/>
        </w:numPr>
        <w:pStyle w:val="Compact"/>
      </w:pPr>
      <w:r>
        <w:t xml:space="preserve">All payments shall be made in Kenyan Shillings (KES) via bank transfer to the account of Nairobi Surgical Excellence Centre, Equity Bank, Westlands Branch, Kenya Nairobi, Account No. 0123456789.</w:t>
      </w:r>
    </w:p>
    <w:p>
      <w:pPr>
        <w:numPr>
          <w:ilvl w:val="0"/>
          <w:numId w:val="1002"/>
        </w:numPr>
        <w:pStyle w:val="Compact"/>
      </w:pPr>
      <w:r>
        <w:t xml:space="preserve">The</w:t>
      </w:r>
      <w:r>
        <w:t xml:space="preserve"> </w:t>
      </w:r>
      <w:r>
        <w:t xml:space="preserve">Surgeon</w:t>
      </w:r>
      <w:r>
        <w:t xml:space="preserve"> </w:t>
      </w:r>
      <w:r>
        <w:t xml:space="preserve">reserves the right to defer or modify the surgical plan if intra-operative findings necessitate a change in procedure. Any additional costs arising from such modifications will be communicated to the patient or their representative prior to the additional intervention, and a supplementary</w:t>
      </w:r>
      <w:r>
        <w:t xml:space="preserve"> </w:t>
      </w:r>
      <w:r>
        <w:t xml:space="preserve">Quotation Estimate</w:t>
      </w:r>
      <w:r>
        <w:t xml:space="preserve"> </w:t>
      </w:r>
      <w:r>
        <w:t xml:space="preserve">will be issued.</w:t>
      </w:r>
    </w:p>
    <w:p>
      <w:pPr>
        <w:numPr>
          <w:ilvl w:val="0"/>
          <w:numId w:val="1002"/>
        </w:numPr>
        <w:pStyle w:val="Compact"/>
      </w:pPr>
      <w:r>
        <w:t xml:space="preserve">This</w:t>
      </w:r>
      <w:r>
        <w:t xml:space="preserve"> </w:t>
      </w:r>
      <w:r>
        <w:t xml:space="preserve">Quotation Estimate</w:t>
      </w:r>
      <w:r>
        <w:t xml:space="preserve"> </w:t>
      </w:r>
      <w:r>
        <w:t xml:space="preserve">does not cover complications requiring prolonged intensive care, re-operation, or extended hospitalisation beyond the 48-hour post-operative period specified herein.</w:t>
      </w:r>
    </w:p>
    <w:p>
      <w:pPr>
        <w:numPr>
          <w:ilvl w:val="0"/>
          <w:numId w:val="1002"/>
        </w:numPr>
        <w:pStyle w:val="Compact"/>
      </w:pPr>
      <w:r>
        <w:t xml:space="preserve">All surgical procedures will be conducted in compliance with the Kenya Health Act (2017), the Medical Practitioners and Dentists Act (Cap 133), and the standards of the Health Regulatory Authority of Kenya.</w:t>
      </w:r>
    </w:p>
    <w:p>
      <w:pPr>
        <w:numPr>
          <w:ilvl w:val="0"/>
          <w:numId w:val="1002"/>
        </w:numPr>
        <w:pStyle w:val="Compact"/>
      </w:pPr>
      <w:r>
        <w:t xml:space="preserve">The</w:t>
      </w:r>
      <w:r>
        <w:t xml:space="preserve"> </w:t>
      </w:r>
      <w:r>
        <w:t xml:space="preserve">Surgeon</w:t>
      </w:r>
      <w:r>
        <w:t xml:space="preserve"> </w:t>
      </w:r>
      <w:r>
        <w:t xml:space="preserve">and the facility maintain comprehensive professional indemnity insurance covering all surgical procedures performed in</w:t>
      </w:r>
      <w:r>
        <w:t xml:space="preserve"> </w:t>
      </w:r>
      <w:r>
        <w:t xml:space="preserve">Kenya Nairobi</w:t>
      </w:r>
      <w:r>
        <w:t xml:space="preserve">. A certificate of insurance may be provided upon request.</w:t>
      </w:r>
    </w:p>
    <w:p>
      <w:pPr>
        <w:numPr>
          <w:ilvl w:val="0"/>
          <w:numId w:val="1002"/>
        </w:numPr>
        <w:pStyle w:val="Compact"/>
      </w:pPr>
      <w:r>
        <w:t xml:space="preserve">Confidentiality of all patient medical records and data is guaranteed in accordance with the Kenya Data Protection Act (2019).</w:t>
      </w:r>
    </w:p>
    <w:p>
      <w:pPr>
        <w:numPr>
          <w:ilvl w:val="0"/>
          <w:numId w:val="1002"/>
        </w:numPr>
        <w:pStyle w:val="Compact"/>
      </w:pPr>
      <w:r>
        <w:t xml:space="preserve">This</w:t>
      </w:r>
      <w:r>
        <w:t xml:space="preserve"> </w:t>
      </w:r>
      <w:r>
        <w:t xml:space="preserve">Quotation Estimate</w:t>
      </w:r>
      <w:r>
        <w:t xml:space="preserve"> </w:t>
      </w:r>
      <w:r>
        <w:t xml:space="preserve">is non-transferable and is issued specifically for the client named above. Any change in the requesting institution or patient requires a revised</w:t>
      </w:r>
      <w:r>
        <w:t xml:space="preserve"> </w:t>
      </w:r>
      <w:r>
        <w:t xml:space="preserve">Quotation Estimate</w:t>
      </w:r>
      <w:r>
        <w:t xml:space="preserve">.</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forth herein. The engagement of the</w:t>
      </w:r>
      <w:r>
        <w:t xml:space="preserve"> </w:t>
      </w:r>
      <w:r>
        <w:t xml:space="preserve">Surgeon</w:t>
      </w:r>
      <w:r>
        <w:t xml:space="preserve"> </w:t>
      </w:r>
      <w:r>
        <w:t xml:space="preserve">for the described surgical services in</w:t>
      </w:r>
      <w:r>
        <w:t xml:space="preserve"> </w:t>
      </w:r>
      <w:r>
        <w:t xml:space="preserve">Kenya Nairobi</w:t>
      </w:r>
      <w:r>
        <w:t xml:space="preserve"> </w:t>
      </w:r>
      <w:r>
        <w:t xml:space="preserve">shall commence upon written confirmation and receipt of the initial payment.</w:t>
      </w:r>
    </w:p>
    <w:p>
      <w:pPr>
        <w:pStyle w:val="BodyText"/>
      </w:pPr>
      <w:r>
        <w:rPr>
          <w:bCs/>
          <w:b/>
        </w:rPr>
        <w:t xml:space="preserve">For and on behalf of Nairobi Surgical Excellence Centre</w:t>
      </w:r>
      <w:r>
        <w:br/>
      </w:r>
      <w:r>
        <w:t xml:space="preserve">Prof. James Mwangi, Consultant Surgeon</w:t>
      </w:r>
      <w:r>
        <w:br/>
      </w:r>
      <w:r>
        <w:t xml:space="preserve">Signature: _________________________</w:t>
      </w:r>
      <w:r>
        <w:br/>
      </w:r>
      <w:r>
        <w:t xml:space="preserve">Date: _________________________</w:t>
      </w:r>
    </w:p>
    <w:p>
      <w:pPr>
        <w:pStyle w:val="BodyText"/>
      </w:pPr>
      <w:r>
        <w:rPr>
          <w:bCs/>
          <w:b/>
        </w:rPr>
        <w:t xml:space="preserve">Accepted by (Client)</w:t>
      </w:r>
      <w:r>
        <w:br/>
      </w:r>
      <w:r>
        <w:t xml:space="preserve">Dr. Amina Wanjiru, CMO</w:t>
      </w:r>
      <w:r>
        <w:br/>
      </w:r>
      <w:r>
        <w:t xml:space="preserve">Nairobi County Referral Hospital</w:t>
      </w:r>
      <w:r>
        <w:br/>
      </w:r>
      <w:r>
        <w:t xml:space="preserve">Signature: _________________________</w:t>
      </w:r>
      <w:r>
        <w:br/>
      </w:r>
      <w:r>
        <w:t xml:space="preserve">Date: _________________________</w:t>
      </w:r>
    </w:p>
    <w:p>
      <w:pPr>
        <w:pStyle w:val="BodyText"/>
      </w:pPr>
      <w:r>
        <w:t xml:space="preserve">Nairobi Surgical Excellence Centre | Plot 14, Kenyatta Avenue, Westlands, Kenya Nairobi | P.O. Box 45210-00100, Nairobi</w:t>
      </w:r>
    </w:p>
    <w:p>
      <w:pPr>
        <w:pStyle w:val="BodyText"/>
      </w:pPr>
      <w:r>
        <w:t xml:space="preserve">This Quotation Estimate is a confidential document intended solely for the named recipient. Unauthorised reproduction or distribution is prohibited.</w:t>
      </w:r>
    </w:p>
    <w:p>
      <w:pPr>
        <w:pStyle w:val="BodyText"/>
      </w:pPr>
      <w:r>
        <w:t xml:space="preserve">© 2025 Nairobi Surgical Excellence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Kenya Nairobi</dc:title>
  <dc:creator/>
  <dc:language>en</dc:language>
  <cp:keywords/>
  <dcterms:created xsi:type="dcterms:W3CDTF">2026-10-10T01:53:57Z</dcterms:created>
  <dcterms:modified xsi:type="dcterms:W3CDTF">2026-10-10T01:53:57Z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