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quotation-estimate"/>
    <w:p>
      <w:pPr>
        <w:pStyle w:val="Heading1"/>
      </w:pPr>
      <w:r>
        <w:t xml:space="preserve">QUOTATION ESTIMATE</w:t>
      </w:r>
    </w:p>
    <w:bookmarkStart w:id="20" w:name="X2f6e109591c1df82a9562c16cb848fbfdb6eb14"/>
    <w:p>
      <w:pPr>
        <w:pStyle w:val="Heading2"/>
      </w:pPr>
      <w:r>
        <w:t xml:space="preserve">Professional Surgical Services — Nigeria Abuja</w:t>
      </w:r>
    </w:p>
    <w:p>
      <w:pPr>
        <w:pStyle w:val="FirstParagraph"/>
      </w:pPr>
      <w:r>
        <w:t xml:space="preserve">Abuja Specialist Surgical Centre, Plot 14, Garki Area 1, Abuja, FCT, Nigeria</w:t>
      </w:r>
    </w:p>
    <w:bookmarkEnd w:id="20"/>
    <w:bookmarkEnd w:id="21"/>
    <w:p>
      <w:pPr>
        <w:pStyle w:val="BodyText"/>
      </w:pPr>
      <w:r>
        <w:rPr>
          <w:bCs/>
          <w:b/>
        </w:rPr>
        <w:t xml:space="preserve">Quotation No.:</w:t>
      </w:r>
      <w:r>
        <w:t xml:space="preserve"> </w:t>
      </w:r>
      <w:r>
        <w:t xml:space="preserve">QTE-ABJ-2025-0472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Referring Physician Name]</w:t>
      </w:r>
      <w:r>
        <w:br/>
      </w:r>
      <w:r>
        <w:rPr>
          <w:bCs/>
          <w:b/>
        </w:rPr>
        <w:t xml:space="preserve">Address:</w:t>
      </w:r>
      <w:r>
        <w:t xml:space="preserve"> </w:t>
      </w:r>
      <w:r>
        <w:t xml:space="preserve">[Client Address, Abuja, Nigeria]</w:t>
      </w:r>
      <w:r>
        <w:br/>
      </w:r>
      <w:r>
        <w:rPr>
          <w:bCs/>
          <w:b/>
        </w:rPr>
        <w:t xml:space="preserve">Contact:</w:t>
      </w:r>
      <w:r>
        <w:t xml:space="preserve"> </w:t>
      </w:r>
      <w:r>
        <w:t xml:space="preserve">[Phone / Email]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the Abuja Specialist Surgical Centre to provide a comprehensive, itemised financial projection for the engagement of a qualified</w:t>
      </w:r>
      <w:r>
        <w:t xml:space="preserve"> </w:t>
      </w:r>
      <w:r>
        <w:t xml:space="preserve">Surgeon</w:t>
      </w:r>
      <w:r>
        <w:t xml:space="preserve"> </w:t>
      </w:r>
      <w:r>
        <w:t xml:space="preserve">and associated surgical team to perform the specified medical procedure(s) at our facility located in</w:t>
      </w:r>
      <w:r>
        <w:t xml:space="preserve"> </w:t>
      </w:r>
      <w:r>
        <w:t xml:space="preserve">Nigeria Abuja</w:t>
      </w:r>
      <w:r>
        <w:t xml:space="preserve">. This document serves as a formal cost estimate and does not constitute a binding contract until both parties have reviewed, agreed upon, and executed the final service agreement. All figures presented herein are based on current prevailing rates in the Abuja healthcare market as of the date of issuance and are subject to revision should there be material changes in operational costs, regulatory requirements, or scope of services.</w:t>
      </w:r>
    </w:p>
    <w:p>
      <w:pPr>
        <w:pStyle w:val="BodyText"/>
      </w:pPr>
      <w:r>
        <w:t xml:space="preserve">2. Scope of Surgical Services</w:t>
      </w:r>
    </w:p>
    <w:p>
      <w:pPr>
        <w:pStyle w:val="BodyText"/>
      </w:pPr>
      <w:r>
        <w:t xml:space="preserve">The</w:t>
      </w:r>
      <w:r>
        <w:t xml:space="preserve"> </w:t>
      </w:r>
      <w:r>
        <w:t xml:space="preserve">Surgeon</w:t>
      </w:r>
      <w:r>
        <w:t xml:space="preserve"> </w:t>
      </w:r>
      <w:r>
        <w:t xml:space="preserve">engaged under this Quotation Estimate shall provide the following services at the Abuja Specialist Surgical Centre, Nigeria Abuja:</w:t>
      </w:r>
    </w:p>
    <w:p>
      <w:pPr>
        <w:numPr>
          <w:ilvl w:val="0"/>
          <w:numId w:val="1001"/>
        </w:numPr>
        <w:pStyle w:val="Compact"/>
      </w:pPr>
      <w:r>
        <w:t xml:space="preserve">Pre-operative clinical assessment, diagnostic imaging review, and surgical planning consultation.</w:t>
      </w:r>
    </w:p>
    <w:p>
      <w:pPr>
        <w:numPr>
          <w:ilvl w:val="0"/>
          <w:numId w:val="1001"/>
        </w:numPr>
        <w:pStyle w:val="Compact"/>
      </w:pPr>
      <w:r>
        <w:t xml:space="preserve">Performance of the primary surgical procedure (General / Orthopaedic / Vascular Surgery — as specified by the referring physician).</w:t>
      </w:r>
    </w:p>
    <w:p>
      <w:pPr>
        <w:numPr>
          <w:ilvl w:val="0"/>
          <w:numId w:val="1001"/>
        </w:numPr>
        <w:pStyle w:val="Compact"/>
      </w:pPr>
      <w:r>
        <w:t xml:space="preserve">Post-operative monitoring, wound management, and follow-up consultations (minimum of three follow-up visits within 30 days).</w:t>
      </w:r>
    </w:p>
    <w:p>
      <w:pPr>
        <w:numPr>
          <w:ilvl w:val="0"/>
          <w:numId w:val="1001"/>
        </w:numPr>
        <w:pStyle w:val="Compact"/>
      </w:pPr>
      <w:r>
        <w:t xml:space="preserve">Availability of the Surgeon for emergency re-intervention within the 48-hour post-operative window at no additional professional fee.</w:t>
      </w:r>
    </w:p>
    <w:p>
      <w:pPr>
        <w:numPr>
          <w:ilvl w:val="0"/>
          <w:numId w:val="1001"/>
        </w:numPr>
        <w:pStyle w:val="Compact"/>
      </w:pPr>
      <w:r>
        <w:t xml:space="preserve">Coordination with anaesthesiologists, nursing staff, and laboratory services as required for the procedure.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Surgeon Professional Fee — Primary Operation (Consultant Surgeon, FCS)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Assistant Surgeon / Surgical Resident Fee</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t xml:space="preserve">Pre-operative Consultation &amp; Diagnostic Review (Surgeon)</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Post-operative Follow-up Consultations (Surgeon)</w:t>
            </w:r>
          </w:p>
        </w:tc>
        <w:tc>
          <w:tcPr/>
          <w:p>
            <w:pPr>
              <w:pStyle w:val="Compact"/>
              <w:jc w:val="left"/>
            </w:pPr>
            <w:r>
              <w:t xml:space="preserve">3</w:t>
            </w:r>
          </w:p>
        </w:tc>
        <w:tc>
          <w:tcPr/>
          <w:p>
            <w:pPr>
              <w:pStyle w:val="Compact"/>
              <w:jc w:val="left"/>
            </w:pPr>
            <w:r>
              <w:t xml:space="preserve">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Operating Theatre Hire &amp; Equipment (per 4-hour block)</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p>
            <w:pPr>
              <w:pStyle w:val="Compact"/>
              <w:jc w:val="left"/>
            </w:pPr>
            <w:r>
              <w:t xml:space="preserve">6</w:t>
            </w:r>
          </w:p>
        </w:tc>
        <w:tc>
          <w:tcPr/>
          <w:p>
            <w:pPr>
              <w:pStyle w:val="Compact"/>
              <w:jc w:val="left"/>
            </w:pPr>
            <w:r>
              <w:t xml:space="preserve">Anaesthesiologist Fee &amp; Anaesthetic Agents</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Surgical Consumables, Implants &amp; Sterile Supplies</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8</w:t>
            </w:r>
          </w:p>
        </w:tc>
        <w:tc>
          <w:tcPr/>
          <w:p>
            <w:pPr>
              <w:pStyle w:val="Compact"/>
              <w:jc w:val="left"/>
            </w:pPr>
            <w:r>
              <w:t xml:space="preserve">Inpatient Ward Accommodation (Private Room, 5 nights)</w:t>
            </w:r>
          </w:p>
        </w:tc>
        <w:tc>
          <w:tcPr/>
          <w:p>
            <w:pPr>
              <w:pStyle w:val="Compact"/>
              <w:jc w:val="left"/>
            </w:pPr>
            <w:r>
              <w:t xml:space="preserve">5</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9</w:t>
            </w:r>
          </w:p>
        </w:tc>
        <w:tc>
          <w:tcPr/>
          <w:p>
            <w:pPr>
              <w:pStyle w:val="Compact"/>
              <w:jc w:val="left"/>
            </w:pPr>
            <w:r>
              <w:t xml:space="preserve">Laboratory Investigations &amp; Pre-operative Blood Work</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Pharmaceuticals &amp; Post-operative Medications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11</w:t>
            </w:r>
          </w:p>
        </w:tc>
        <w:tc>
          <w:tcPr/>
          <w:p>
            <w:pPr>
              <w:pStyle w:val="Compact"/>
              <w:jc w:val="left"/>
            </w:pPr>
            <w:r>
              <w:t xml:space="preserve">Emergency Re-intervention Provision (48-hour window)</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12</w:t>
            </w:r>
          </w:p>
        </w:tc>
        <w:tc>
          <w:tcPr/>
          <w:p>
            <w:pPr>
              <w:pStyle w:val="Compact"/>
              <w:jc w:val="left"/>
            </w:pPr>
            <w:r>
              <w:t xml:space="preserve">Medical Records, Discharge Summary &amp; Referral Documentation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left"/>
            </w:pPr>
            <w:r>
              <w:t xml:space="preserve">SUBTOTAL</w:t>
            </w:r>
          </w:p>
        </w:tc>
        <w:tc>
          <w:tcPr/>
          <w:p>
            <w:pPr>
              <w:pStyle w:val="Compact"/>
              <w:jc w:val="left"/>
            </w:pPr>
            <w:r>
              <w:t xml:space="preserve">3,700,000.00</w:t>
            </w:r>
          </w:p>
        </w:tc>
      </w:tr>
      <w:tr>
        <w:tc>
          <w:tcPr>
            <w:gridSpan w:val="4"/>
          </w:tcPr>
          <w:p>
            <w:pPr>
              <w:pStyle w:val="Compact"/>
              <w:jc w:val="left"/>
            </w:pPr>
            <w:r>
              <w:t xml:space="preserve">VAT (7.5% — Nigeria Federal Tax)</w:t>
            </w:r>
          </w:p>
        </w:tc>
        <w:tc>
          <w:tcPr/>
          <w:p>
            <w:pPr>
              <w:pStyle w:val="Compact"/>
              <w:jc w:val="left"/>
            </w:pPr>
            <w:r>
              <w:t xml:space="preserve">277,500.00</w:t>
            </w:r>
          </w:p>
        </w:tc>
      </w:tr>
      <w:tr>
        <w:tc>
          <w:tcPr>
            <w:gridSpan w:val="4"/>
          </w:tcPr>
          <w:p>
            <w:pPr>
              <w:pStyle w:val="Compact"/>
              <w:jc w:val="left"/>
            </w:pPr>
            <w:r>
              <w:t xml:space="preserve">GRAND TOTAL (NGN)</w:t>
            </w:r>
          </w:p>
        </w:tc>
        <w:tc>
          <w:tcPr/>
          <w:p>
            <w:pPr>
              <w:pStyle w:val="Compact"/>
              <w:jc w:val="left"/>
            </w:pPr>
            <w:r>
              <w:t xml:space="preserve">3,977,500.00</w:t>
            </w:r>
          </w:p>
        </w:tc>
      </w:tr>
    </w:tbl>
    <w:p>
      <w:pPr>
        <w:pStyle w:val="BodyText"/>
      </w:pPr>
      <w:r>
        <w:t xml:space="preserve">4. Payment Terms &amp; Conditions</w:t>
      </w:r>
    </w:p>
    <w:p>
      <w:pPr>
        <w:numPr>
          <w:ilvl w:val="0"/>
          <w:numId w:val="1002"/>
        </w:numPr>
        <w:pStyle w:val="Compact"/>
      </w:pPr>
      <w:r>
        <w:t xml:space="preserve">A non-refundable deposit of</w:t>
      </w:r>
      <w:r>
        <w:t xml:space="preserve"> </w:t>
      </w:r>
      <w:r>
        <w:rPr>
          <w:bCs/>
          <w:b/>
        </w:rPr>
        <w:t xml:space="preserve">40%</w:t>
      </w:r>
      <w:r>
        <w:t xml:space="preserve"> </w:t>
      </w:r>
      <w:r>
        <w:t xml:space="preserve">of the Grand Total (NGN 1,591,000.00) is required upon acceptance of this Quotation Estimate to secure the Surgeon's schedule and operating theatre allocation in Nigeria Abuja.</w:t>
      </w:r>
    </w:p>
    <w:p>
      <w:pPr>
        <w:numPr>
          <w:ilvl w:val="0"/>
          <w:numId w:val="1002"/>
        </w:numPr>
        <w:pStyle w:val="Compact"/>
      </w:pPr>
      <w:r>
        <w:t xml:space="preserve">The remaining</w:t>
      </w:r>
      <w:r>
        <w:t xml:space="preserve"> </w:t>
      </w:r>
      <w:r>
        <w:rPr>
          <w:bCs/>
          <w:b/>
        </w:rPr>
        <w:t xml:space="preserve">60%</w:t>
      </w:r>
      <w:r>
        <w:t xml:space="preserve"> </w:t>
      </w:r>
      <w:r>
        <w:t xml:space="preserve">balance (NGN 2,386,500.00) shall be settled within 72 hours of the patient's discharge from the inpatient ward.</w:t>
      </w:r>
    </w:p>
    <w:p>
      <w:pPr>
        <w:numPr>
          <w:ilvl w:val="0"/>
          <w:numId w:val="1002"/>
        </w:numPr>
        <w:pStyle w:val="Compact"/>
      </w:pPr>
      <w:r>
        <w:t xml:space="preserve">Payment may be made via bank transfer to the Abuja Specialist Surgical Centre's designated account, or by certified bank draft. Cash payments exceeding NGN 500,000 are not accepted in compliance with Nigeria's Central Bank anti-money-laundering directives.</w:t>
      </w:r>
    </w:p>
    <w:p>
      <w:pPr>
        <w:numPr>
          <w:ilvl w:val="0"/>
          <w:numId w:val="1002"/>
        </w:numPr>
        <w:pStyle w:val="Compact"/>
      </w:pPr>
      <w:r>
        <w:t xml:space="preserve">Late payment beyond the stipulated 72-hour window shall attract a penalty of 1.5% per week on the outstanding balance.</w:t>
      </w:r>
    </w:p>
    <w:p>
      <w:pPr>
        <w:pStyle w:val="FirstParagraph"/>
      </w:pPr>
      <w:r>
        <w:t xml:space="preserve">5. Surgeon Qualifications &amp; Credentials</w:t>
      </w:r>
    </w:p>
    <w:p>
      <w:pPr>
        <w:pStyle w:val="BodyText"/>
      </w:pPr>
      <w:r>
        <w:t xml:space="preserve">The primary Surgeon engaged under this Quotation Estimate holds a Fellowship of the College of Surgeons (FCS) and is duly registered with the Medical and Dental Council of Nigeria (MDCN). The Surgeon possesses a minimum of fifteen (15) years of post-qualification surgical experience, with a specialisation relevant to the procedure outlined in this estimate. All supporting surgical team members are similarly credentialed and registered. Copies of professional licences and insurance certificates are available upon request and are maintained at the facility in Abuja, Nigeria.</w:t>
      </w:r>
    </w:p>
    <w:p>
      <w:pPr>
        <w:pStyle w:val="BodyText"/>
      </w:pPr>
      <w:r>
        <w:t xml:space="preserve">6. Validity, Cancellation &amp; Liability</w:t>
      </w:r>
    </w:p>
    <w:p>
      <w:pPr>
        <w:pStyle w:val="BodyText"/>
      </w:pPr>
      <w:r>
        <w:t xml:space="preserve">This Quotation Estimate is valid for a period of thirty (30) calendar days from the date of issuance. Should the client require a revised estimate beyond this period, a new Quotation Estimate shall be generated reflecting any changes in pricing, availability, or regulatory cost adjustments in Nigeria Abuja. Cancellation by the client after the deposit has been paid shall result in forfeiture of the deposit. The Abuja Specialist Surgical Centre and the engaged Surgeon shall not be held liable for complications arising from pre-existing medical conditions that were not disclosed during the pre-operative assessment. All surgical procedures are performed in accordance with the standards set by the National Health Act 2014 and the MDCN Code of Professional Conduct.</w:t>
      </w:r>
    </w:p>
    <w:p>
      <w:pPr>
        <w:pStyle w:val="BodyText"/>
      </w:pPr>
      <w:r>
        <w:rPr>
          <w:bCs/>
          <w:b/>
        </w:rPr>
        <w:t xml:space="preserve">Important Note:</w:t>
      </w:r>
      <w:r>
        <w:t xml:space="preserve"> </w:t>
      </w:r>
      <w:r>
        <w:t xml:space="preserve">This Quotation Estimate is a good-faith financial projection. Actual costs may vary by up to 10% depending on the complexity of the procedure, the specific implants or consumables required, and the length of inpatient stay. The client will be informed of any material cost deviation prior to the commencement of the surgical procedure. All services are rendered at the Abuja Specialist Surgical Centre, Garki Area 1, Nigeria Abuja, and are covered by the facility's professional indemnity insurance policy.</w:t>
      </w:r>
    </w:p>
    <w:p>
      <w:pPr>
        <w:pStyle w:val="BodyText"/>
      </w:pPr>
      <w:r>
        <w:t xml:space="preserve">7. Acceptance &amp; Authorisation</w:t>
      </w:r>
    </w:p>
    <w:p>
      <w:pPr>
        <w:pStyle w:val="BodyText"/>
      </w:pPr>
      <w:r>
        <w:t xml:space="preserve">By signing below, the client acknowledges receipt of this Quotation Estimate, confirms understanding of the scope of services, cost breakdown, and terms outlined herein, and authorises the Abuja Specialist Surgical Centre to proceed with scheduling the Surgeon and reserving the operating theatre in Nigeria Abuja.</w:t>
      </w:r>
    </w:p>
    <w:p>
      <w:pPr>
        <w:pStyle w:val="BodyText"/>
      </w:pPr>
      <w:r>
        <w:rPr>
          <w:bCs/>
          <w:b/>
        </w:rPr>
        <w:t xml:space="preserve">For: Abuja Specialist Surgical Centre</w:t>
      </w:r>
      <w:r>
        <w:br/>
      </w:r>
      <w:r>
        <w:br/>
      </w:r>
      <w:r>
        <w:t xml:space="preserve">_________________________________</w:t>
      </w:r>
      <w:r>
        <w:br/>
      </w:r>
      <w:r>
        <w:t xml:space="preserve">Name: Dr. [Surgeon Full Name], FCS</w:t>
      </w:r>
      <w:r>
        <w:br/>
      </w:r>
      <w:r>
        <w:t xml:space="preserve">Designation: Lead Surgeon / Medical Director</w:t>
      </w:r>
      <w:r>
        <w:br/>
      </w:r>
      <w:r>
        <w:t xml:space="preserve">Date: ___________________</w:t>
      </w:r>
    </w:p>
    <w:p>
      <w:pPr>
        <w:pStyle w:val="BodyText"/>
      </w:pPr>
      <w:r>
        <w:rPr>
          <w:bCs/>
          <w:b/>
        </w:rPr>
        <w:t xml:space="preserve">For: Client / Authorised Representative</w:t>
      </w:r>
      <w:r>
        <w:br/>
      </w:r>
      <w:r>
        <w:br/>
      </w:r>
      <w:r>
        <w:t xml:space="preserve">_________________________________</w:t>
      </w:r>
      <w:r>
        <w:br/>
      </w:r>
      <w:r>
        <w:t xml:space="preserve">Name: [Client Full Name]</w:t>
      </w:r>
      <w:r>
        <w:br/>
      </w:r>
      <w:r>
        <w:t xml:space="preserve">Designation: Patient / Next of Kin / Referring Physician</w:t>
      </w:r>
      <w:r>
        <w:br/>
      </w:r>
      <w:r>
        <w:t xml:space="preserve">Date: ___________________</w:t>
      </w:r>
    </w:p>
    <w:p>
      <w:pPr>
        <w:pStyle w:val="BodyText"/>
      </w:pPr>
      <w:r>
        <w:rPr>
          <w:bCs/>
          <w:b/>
        </w:rPr>
        <w:t xml:space="preserve">Abuja Specialist Surgical Centre</w:t>
      </w:r>
      <w:r>
        <w:t xml:space="preserve"> </w:t>
      </w:r>
      <w:r>
        <w:t xml:space="preserve">| Plot 14, Garki Area 1, Abuja, FCT, Nigeria | Tel: +234 (0) 9 123 456 789 | Email: enquiries@abujasurgicalcentre.ng</w:t>
      </w:r>
    </w:p>
    <w:p>
      <w:pPr>
        <w:pStyle w:val="BodyText"/>
      </w:pPr>
      <w:r>
        <w:t xml:space="preserve">RC: 1234567 | MDCN Facility Licence: FCT/2024/0891 | This Quotation Estimate is the property of Abuja Specialist Surgical Centre and is intended solely for the named recipient. Unauthorised reproduction or distribution is prohibited.</w:t>
      </w:r>
    </w:p>
    <w:p>
      <w:pPr>
        <w:pStyle w:val="BodyText"/>
      </w:pPr>
      <w:r>
        <w:t xml:space="preserve">Document generated on 15 June 2025 | Quotation Reference: QTE-ABJ-2025-0472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Surgical Services - Nigeria Abuja</dc:title>
  <dc:creator/>
  <dc:language>en</dc:language>
  <cp:keywords/>
  <dcterms:created xsi:type="dcterms:W3CDTF">2026-10-10T04:08:37Z</dcterms:created>
  <dcterms:modified xsi:type="dcterms:W3CDTF">2026-10-10T04:08:37Z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