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medical-staffing-solutions"/>
    <w:p>
      <w:pPr>
        <w:pStyle w:val="Heading1"/>
      </w:pPr>
      <w:r>
        <w:t xml:space="preserve">Al-Riyadh Medical Staffing Solutions</w:t>
      </w:r>
    </w:p>
    <w:p>
      <w:pPr>
        <w:pStyle w:val="FirstParagraph"/>
      </w:pPr>
      <w:r>
        <w:t xml:space="preserve">Office 1204, Kingdom Tower, King Fahd Road, Riyadh 12212, Saudi Arabia</w:t>
      </w:r>
    </w:p>
    <w:p>
      <w:pPr>
        <w:pStyle w:val="BodyText"/>
      </w:pPr>
      <w:r>
        <w:t xml:space="preserve">Tel: +966 11 456 7890 | Email: quotations@alriyadhmedical.sa</w:t>
      </w:r>
    </w:p>
    <w:p>
      <w:pPr>
        <w:pStyle w:val="BodyText"/>
      </w:pPr>
      <w:r>
        <w:t xml:space="preserve">CR No. 1010456789 | VAT No. 310123456700003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Khalid Al-Otaibi, HR Director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Al-Nakheel Private Hospital Group</w:t>
      </w:r>
    </w:p>
    <w:p>
      <w:pPr>
        <w:pStyle w:val="BodyText"/>
      </w:pPr>
      <w:r>
        <w:rPr>
          <w:bCs/>
          <w:b/>
        </w:rPr>
        <w:t xml:space="preserve">Location:</w:t>
      </w:r>
      <w:r>
        <w:t xml:space="preserve"> </w:t>
      </w:r>
      <w:r>
        <w:t xml:space="preserve">Olaya District, Riyadh, Saudi Arabia</w:t>
      </w:r>
    </w:p>
    <w:p>
      <w:pPr>
        <w:pStyle w:val="BodyText"/>
      </w:pPr>
      <w:r>
        <w:rPr>
          <w:bCs/>
          <w:b/>
        </w:rPr>
        <w:t xml:space="preserve">Contact Person:</w:t>
      </w:r>
      <w:r>
        <w:t xml:space="preserve"> </w:t>
      </w:r>
      <w:r>
        <w:t xml:space="preserve">Ms. Sarah Al-Harbi</w:t>
      </w:r>
    </w:p>
    <w:p>
      <w:pPr>
        <w:pStyle w:val="BodyText"/>
      </w:pPr>
      <w:r>
        <w:rPr>
          <w:bCs/>
          <w:b/>
        </w:rPr>
        <w:t xml:space="preserve">Position:</w:t>
      </w:r>
      <w:r>
        <w:t xml:space="preserve"> </w:t>
      </w:r>
      <w:r>
        <w:t xml:space="preserve">Chief Medical Officer</w:t>
      </w:r>
    </w:p>
    <w:bookmarkEnd w:id="22"/>
    <w:p>
      <w:pPr>
        <w:pStyle w:val="BodyText"/>
      </w:pPr>
      <w:r>
        <w:t xml:space="preserve">This</w:t>
      </w:r>
      <w:r>
        <w:t xml:space="preserve"> </w:t>
      </w:r>
      <w:r>
        <w:t xml:space="preserve">Quotation Estimate</w:t>
      </w:r>
      <w:r>
        <w:t xml:space="preserve"> </w:t>
      </w:r>
      <w:r>
        <w:t xml:space="preserve">is formally issued by Al-Riyadh Medical Staffing Solutions to provide a comprehensive and transparent breakdown of costs associated with the recruitment, placement, and ongoing professional engagement of a qualified</w:t>
      </w:r>
      <w:r>
        <w:t xml:space="preserve"> </w:t>
      </w:r>
      <w:r>
        <w:t xml:space="preserve">Surgeon</w:t>
      </w:r>
      <w:r>
        <w:t xml:space="preserve"> </w:t>
      </w:r>
      <w:r>
        <w:t xml:space="preserve">for deployment at the client's facility in</w:t>
      </w:r>
      <w:r>
        <w:t xml:space="preserve"> </w:t>
      </w:r>
      <w:r>
        <w:t xml:space="preserve">Saudi Arabia Riyadh</w:t>
      </w:r>
      <w:r>
        <w:t xml:space="preserve">. This document serves as a binding financial proposal and outlines all applicable fees, service inclusions, and contractual obligations for the duration of the engagement period.</w:t>
      </w:r>
    </w:p>
    <w:bookmarkStart w:id="23" w:name="Xc03956ff3f27dc837c745d6ab7e4b7a0b6cef68"/>
    <w:p>
      <w:pPr>
        <w:pStyle w:val="Heading2"/>
      </w:pPr>
      <w:r>
        <w:t xml:space="preserve">Scope of Services – Surgeon Placement in Saudi Arabia Riyadh</w:t>
      </w:r>
    </w:p>
    <w:p>
      <w:pPr>
        <w:pStyle w:val="FirstParagraph"/>
      </w:pPr>
      <w:r>
        <w:t xml:space="preserve">The following</w:t>
      </w:r>
      <w:r>
        <w:t xml:space="preserve"> </w:t>
      </w:r>
      <w:r>
        <w:t xml:space="preserve">Quotation Estimate</w:t>
      </w:r>
      <w:r>
        <w:t xml:space="preserve"> </w:t>
      </w:r>
      <w:r>
        <w:t xml:space="preserve">covers the complete lifecycle of engaging a board-certified</w:t>
      </w:r>
      <w:r>
        <w:t xml:space="preserve"> </w:t>
      </w:r>
      <w:r>
        <w:t xml:space="preserve">Surgeon</w:t>
      </w:r>
      <w:r>
        <w:t xml:space="preserve"> </w:t>
      </w:r>
      <w:r>
        <w:t xml:space="preserve">(General Surgery, Orthopedic Surgery, or Cardiothoracic Surgery – as specified by the client) for a minimum contract period of twenty-four (24) months at the designated hospital in</w:t>
      </w:r>
      <w:r>
        <w:t xml:space="preserve"> </w:t>
      </w:r>
      <w:r>
        <w:t xml:space="preserve">Saudi Arabia Riyadh</w:t>
      </w:r>
      <w:r>
        <w:t xml:space="preserve">. All services are subject to compliance with the Saudi Commission for Health Specialties (SCFHS) licensing requirements and the Ministry of Human Resources and Social Development (HRSD) regulations governing expatriate medical professionals in the Kingdom.</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Recruitment and screening of a qualified Surgeon (minimum 10 years post-qualification experience, SCFHS-eligible)</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SCFHS license processing, credential verification, and Saudi Arabia Riyadh medical registration</w:t>
            </w:r>
          </w:p>
        </w:tc>
        <w:tc>
          <w:tcPr/>
          <w:p>
            <w:pPr>
              <w:pStyle w:val="Compact"/>
              <w:jc w:val="left"/>
            </w:pPr>
            <w:r>
              <w:t xml:space="preserve">One-time</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Iqama (residence permit) processing, medical fitness examination, and visa sponsorship for the Surgeon</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Monthly professional fee for the Surgeon (inclusive of base salary, housing allowance, and transportation stipend in Riyadh)</w:t>
            </w:r>
          </w:p>
        </w:tc>
        <w:tc>
          <w:tcPr/>
          <w:p>
            <w:pPr>
              <w:pStyle w:val="Compact"/>
              <w:jc w:val="left"/>
            </w:pPr>
            <w:r>
              <w:t xml:space="preserve">24 months</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Annual medical insurance coverage for the Surgeon and immediate family (up to 4 dependents)</w:t>
            </w:r>
          </w:p>
        </w:tc>
        <w:tc>
          <w:tcPr/>
          <w:p>
            <w:pPr>
              <w:pStyle w:val="Compact"/>
              <w:jc w:val="left"/>
            </w:pPr>
            <w:r>
              <w:t xml:space="preserve">24 months</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Annual airfare (economy class) for the Surgeon and family – Riyadh to home country and return</w:t>
            </w:r>
          </w:p>
        </w:tc>
        <w:tc>
          <w:tcPr/>
          <w:p>
            <w:pPr>
              <w:pStyle w:val="Compact"/>
              <w:jc w:val="left"/>
            </w:pPr>
            <w:r>
              <w:t xml:space="preserve">24 months</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Professional development allowance (conferences, CME credits, surgical training workshops in Saudi Arabia Riyadh)</w:t>
            </w:r>
          </w:p>
        </w:tc>
        <w:tc>
          <w:tcPr/>
          <w:p>
            <w:pPr>
              <w:pStyle w:val="Compact"/>
              <w:jc w:val="left"/>
            </w:pPr>
            <w:r>
              <w:t xml:space="preserve">24 months</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End-of-service gratuity provision (as per Saudi labor law, 24 months)</w:t>
            </w:r>
          </w:p>
        </w:tc>
        <w:tc>
          <w:tcPr/>
          <w:p>
            <w:pPr>
              <w:pStyle w:val="Compact"/>
              <w:jc w:val="left"/>
            </w:pPr>
            <w:r>
              <w:t xml:space="preserve">One-time</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Administrative and compliance management fee (payroll processing, WPS registration, HRSD reporting)</w:t>
            </w:r>
          </w:p>
        </w:tc>
        <w:tc>
          <w:tcPr/>
          <w:p>
            <w:pPr>
              <w:pStyle w:val="Compact"/>
              <w:jc w:val="left"/>
            </w:pPr>
            <w:r>
              <w:t xml:space="preserve">24 months</w:t>
            </w:r>
          </w:p>
        </w:tc>
        <w:tc>
          <w:tcPr/>
          <w:p>
            <w:pPr>
              <w:pStyle w:val="Compact"/>
              <w:jc w:val="left"/>
            </w:pPr>
            <w:r>
              <w:t xml:space="preserve">57,600.00</w:t>
            </w:r>
          </w:p>
        </w:tc>
      </w:tr>
      <w:tr>
        <w:tc>
          <w:tcPr/>
          <w:p>
            <w:pPr>
              <w:pStyle w:val="Compact"/>
              <w:jc w:val="left"/>
            </w:pPr>
            <w:r>
              <w:t xml:space="preserve">10</w:t>
            </w:r>
          </w:p>
        </w:tc>
        <w:tc>
          <w:tcPr/>
          <w:p>
            <w:pPr>
              <w:pStyle w:val="Compact"/>
              <w:jc w:val="left"/>
            </w:pPr>
            <w:r>
              <w:t xml:space="preserve">Contingency and replacement guarantee (free re-placement within 30 days if the Surgeon departs early)</w:t>
            </w:r>
          </w:p>
        </w:tc>
        <w:tc>
          <w:tcPr/>
          <w:p>
            <w:pPr>
              <w:pStyle w:val="Compact"/>
              <w:jc w:val="left"/>
            </w:pPr>
            <w:r>
              <w:t xml:space="preserve">One-time</w:t>
            </w:r>
          </w:p>
        </w:tc>
        <w:tc>
          <w:tcPr/>
          <w:p>
            <w:pPr>
              <w:pStyle w:val="Compact"/>
              <w:jc w:val="left"/>
            </w:pPr>
            <w:r>
              <w:t xml:space="preserve">25,000.00</w:t>
            </w:r>
          </w:p>
        </w:tc>
      </w:tr>
      <w:tr>
        <w:tc>
          <w:tcPr>
            <w:gridSpan w:val="3"/>
          </w:tcPr>
          <w:p>
            <w:pPr>
              <w:pStyle w:val="Compact"/>
              <w:jc w:val="left"/>
            </w:pPr>
            <w:r>
              <w:t xml:space="preserve">Subtotal (SAR)</w:t>
            </w:r>
          </w:p>
        </w:tc>
        <w:tc>
          <w:tcPr/>
          <w:p>
            <w:pPr>
              <w:pStyle w:val="Compact"/>
              <w:jc w:val="left"/>
            </w:pPr>
            <w:r>
              <w:t xml:space="preserve">1,876,100.00</w:t>
            </w:r>
          </w:p>
        </w:tc>
      </w:tr>
      <w:tr>
        <w:tc>
          <w:tcPr>
            <w:gridSpan w:val="3"/>
          </w:tcPr>
          <w:p>
            <w:pPr>
              <w:pStyle w:val="Compact"/>
              <w:jc w:val="left"/>
            </w:pPr>
            <w:r>
              <w:t xml:space="preserve">VAT @ 15% (Saudi Arabia Riyadh jurisdiction)</w:t>
            </w:r>
          </w:p>
        </w:tc>
        <w:tc>
          <w:tcPr/>
          <w:p>
            <w:pPr>
              <w:pStyle w:val="Compact"/>
              <w:jc w:val="left"/>
            </w:pPr>
            <w:r>
              <w:t xml:space="preserve">281,415.00</w:t>
            </w:r>
          </w:p>
        </w:tc>
      </w:tr>
      <w:tr>
        <w:tc>
          <w:tcPr>
            <w:gridSpan w:val="3"/>
          </w:tcPr>
          <w:p>
            <w:pPr>
              <w:pStyle w:val="Compact"/>
              <w:jc w:val="left"/>
            </w:pPr>
            <w:r>
              <w:t xml:space="preserve">Grand Total (SAR)</w:t>
            </w:r>
          </w:p>
        </w:tc>
        <w:tc>
          <w:tcPr/>
          <w:p>
            <w:pPr>
              <w:pStyle w:val="Compact"/>
              <w:jc w:val="left"/>
            </w:pPr>
            <w:r>
              <w:t xml:space="preserve">2,157,515.00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re-confirmation of all rates and availability of the</w:t>
      </w:r>
      <w:r>
        <w:t xml:space="preserve"> </w:t>
      </w:r>
      <w:r>
        <w:t xml:space="preserve">Surgeon</w:t>
      </w:r>
      <w:r>
        <w:t xml:space="preserve"> </w:t>
      </w:r>
      <w:r>
        <w:t xml:space="preserve">candidate.</w:t>
      </w:r>
    </w:p>
    <w:p>
      <w:pPr>
        <w:numPr>
          <w:ilvl w:val="0"/>
          <w:numId w:val="1001"/>
        </w:numPr>
        <w:pStyle w:val="Compact"/>
      </w:pPr>
      <w:r>
        <w:t xml:space="preserve">Payment terms: 30% advance upon acceptance of this Quotation Estimate, 40% upon successful SCFHS licensing and arrival of the Surgeon in Saudi Arabia Riyadh, and the remaining 30% to be disbursed monthly as part of the professional fee schedule.</w:t>
      </w:r>
    </w:p>
    <w:p>
      <w:pPr>
        <w:numPr>
          <w:ilvl w:val="0"/>
          <w:numId w:val="1001"/>
        </w:numPr>
        <w:pStyle w:val="Compact"/>
      </w:pPr>
      <w:r>
        <w:t xml:space="preserve">All payments shall be made in Saudi Riyals (SAR) via bank transfer to the designated corporate account of Al-Riyadh Medical Staffing Solutions. No cash payments will be accepted.</w:t>
      </w:r>
    </w:p>
    <w:p>
      <w:pPr>
        <w:numPr>
          <w:ilvl w:val="0"/>
          <w:numId w:val="1001"/>
        </w:numPr>
        <w:pStyle w:val="Compact"/>
      </w:pPr>
      <w:r>
        <w:t xml:space="preserve">The</w:t>
      </w:r>
      <w:r>
        <w:t xml:space="preserve"> </w:t>
      </w:r>
      <w:r>
        <w:t xml:space="preserve">Surgeon</w:t>
      </w:r>
      <w:r>
        <w:t xml:space="preserve"> </w:t>
      </w:r>
      <w:r>
        <w:t xml:space="preserve">shall be subject to a minimum contract term of twenty-four (24) months. Early termination by the client prior to the completion of this term shall incur a penalty equal to 50% of the remaining contract value.</w:t>
      </w:r>
    </w:p>
    <w:p>
      <w:pPr>
        <w:numPr>
          <w:ilvl w:val="0"/>
          <w:numId w:val="1001"/>
        </w:numPr>
        <w:pStyle w:val="Compact"/>
      </w:pPr>
      <w:r>
        <w:t xml:space="preserve">Al-Riyadh Medical Staffing Solutions guarantees that the</w:t>
      </w:r>
      <w:r>
        <w:t xml:space="preserve"> </w:t>
      </w:r>
      <w:r>
        <w:t xml:space="preserve">Surgeon</w:t>
      </w:r>
      <w:r>
        <w:t xml:space="preserve"> </w:t>
      </w:r>
      <w:r>
        <w:t xml:space="preserve">will hold valid SCFHS board certification and will meet all regulatory requirements for practicing medicine in Saudi Arabia Riyadh. Failure to meet these standards within 60 days of contract commencement will result in a full refund of the recruitment and licensing fees.</w:t>
      </w:r>
    </w:p>
    <w:p>
      <w:pPr>
        <w:numPr>
          <w:ilvl w:val="0"/>
          <w:numId w:val="1001"/>
        </w:numPr>
        <w:pStyle w:val="Compact"/>
      </w:pPr>
      <w:r>
        <w:t xml:space="preserve">The client is responsible for providing a suitable operating theatre, surgical instruments, and clinical support staff. The</w:t>
      </w:r>
      <w:r>
        <w:t xml:space="preserve"> </w:t>
      </w:r>
      <w:r>
        <w:t xml:space="preserve">Surgeon</w:t>
      </w:r>
      <w:r>
        <w:t xml:space="preserve">'s scope of practice shall be mutually agreed upon in a separate clinical engagement letter.</w:t>
      </w:r>
    </w:p>
    <w:p>
      <w:pPr>
        <w:numPr>
          <w:ilvl w:val="0"/>
          <w:numId w:val="1001"/>
        </w:numPr>
        <w:pStyle w:val="Compact"/>
      </w:pPr>
      <w:r>
        <w:t xml:space="preserve">All personal data processed under this Quotation Estimate shall be handled in accordance with the Saudi Personal Data Protection Law (PDPL) and applicable data privacy regulations in Saudi Arabia Riyadh.</w:t>
      </w:r>
    </w:p>
    <w:p>
      <w:pPr>
        <w:numPr>
          <w:ilvl w:val="0"/>
          <w:numId w:val="1001"/>
        </w:numPr>
        <w:pStyle w:val="Compact"/>
      </w:pPr>
      <w:r>
        <w:t xml:space="preserve">Any disputes arising from this Quotation Estimate shall be resolved through amicable negotiation, failing which they shall be referred to the competent courts of Riyadh, Kingdom of Saudi Arabia.</w:t>
      </w:r>
    </w:p>
    <w:p>
      <w:pPr>
        <w:numPr>
          <w:ilvl w:val="0"/>
          <w:numId w:val="1001"/>
        </w:numPr>
        <w:pStyle w:val="Compact"/>
      </w:pPr>
      <w:r>
        <w:t xml:space="preserve">This Quotation Estimate does not constitute a final employment contract. A separate employment agreement compliant with Saudi labor law shall be executed between the client and the Surgeon upon successful completion of all onboarding procedures.</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Surgeon</w:t>
      </w:r>
      <w:r>
        <w:t xml:space="preserve"> </w:t>
      </w:r>
      <w:r>
        <w:t xml:space="preserve">in</w:t>
      </w:r>
      <w:r>
        <w:t xml:space="preserve"> </w:t>
      </w:r>
      <w:r>
        <w:t xml:space="preserve">Saudi Arabia Riyadh</w:t>
      </w:r>
      <w:r>
        <w:t xml:space="preserve">.</w:t>
      </w:r>
    </w:p>
    <w:p>
      <w:pPr>
        <w:pStyle w:val="BodyText"/>
      </w:pPr>
      <w:r>
        <w:rPr>
          <w:bCs/>
          <w:b/>
        </w:rPr>
        <w:t xml:space="preserve">For: Al-Riyadh Medical Staffing Solutions</w:t>
      </w:r>
    </w:p>
    <w:p>
      <w:pPr>
        <w:pStyle w:val="BodyText"/>
      </w:pPr>
      <w:r>
        <w:t xml:space="preserve">Name: Dr. Khalid Al-Otaibi</w:t>
      </w:r>
    </w:p>
    <w:p>
      <w:pPr>
        <w:pStyle w:val="BodyText"/>
      </w:pPr>
      <w:r>
        <w:t xml:space="preserve">Title: HR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Al-Nakheel Private Hospital Group</w:t>
      </w:r>
    </w:p>
    <w:p>
      <w:pPr>
        <w:pStyle w:val="BodyText"/>
      </w:pPr>
      <w:r>
        <w:t xml:space="preserve">Name: Ms. Sarah Al-Harbi</w:t>
      </w:r>
    </w:p>
    <w:p>
      <w:pPr>
        <w:pStyle w:val="BodyText"/>
      </w:pPr>
      <w:r>
        <w:t xml:space="preserve">Title: Chief Medical Officer</w:t>
      </w:r>
    </w:p>
    <w:p>
      <w:pPr>
        <w:pStyle w:val="BodyText"/>
      </w:pPr>
      <w:r>
        <w:t xml:space="preserve">Signature: ___________________________</w:t>
      </w:r>
    </w:p>
    <w:p>
      <w:pPr>
        <w:pStyle w:val="BodyText"/>
      </w:pPr>
      <w:r>
        <w:t xml:space="preserve">Date: ___________________________</w:t>
      </w:r>
    </w:p>
    <w:p>
      <w:pPr>
        <w:pStyle w:val="BodyText"/>
      </w:pPr>
      <w:r>
        <w:t xml:space="preserve">Al-Riyadh Medical Staffing Solutions | Kingdom Tower, King Fahd Road, Riyadh 12212, Saudi Arabia</w:t>
      </w:r>
    </w:p>
    <w:p>
      <w:pPr>
        <w:pStyle w:val="BodyText"/>
      </w:pPr>
      <w:r>
        <w:t xml:space="preserve">This Quotation Estimate is the property of Al-Riyadh Medical Staffing Solutions and is intended solely for the named client. Unauthorized reproduction or distribution is prohibited.</w:t>
      </w:r>
    </w:p>
    <w:p>
      <w:pPr>
        <w:pStyle w:val="BodyText"/>
      </w:pPr>
      <w:r>
        <w:t xml:space="preserve">Document Ref: QTE-2025-04871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Saudi Arabia Riyadh</dc:title>
  <dc:creator/>
  <dc:language>en</dc:language>
  <cp:keywords/>
  <dcterms:created xsi:type="dcterms:W3CDTF">2026-10-10T02:11:40Z</dcterms:created>
  <dcterms:modified xsi:type="dcterms:W3CDTF">2026-10-10T02:11:40Z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