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Surgical Services – Spain Barcelona</w:t>
      </w:r>
    </w:p>
    <w:p>
      <w:pPr>
        <w:pStyle w:val="BodyText"/>
      </w:pPr>
      <w:r>
        <w:t xml:space="preserve">Clinica Mediterranea Surgical Centre | Passeig de Gràcia, 142, 08008 Barcelona, Spain</w:t>
      </w:r>
    </w:p>
    <w:p>
      <w:pPr>
        <w:pStyle w:val="BodyText"/>
      </w:pPr>
      <w:r>
        <w:t xml:space="preserve">Tel: +34 93 214 5678 | Email: quotations@clinicamediterranea.es | NIF: B-65432109</w:t>
      </w:r>
    </w:p>
    <w:bookmarkEnd w:id="20"/>
    <w:p>
      <w:pPr>
        <w:pStyle w:val="BodyText"/>
      </w:pPr>
      <w:r>
        <w:rPr>
          <w:bCs/>
          <w:b/>
        </w:rPr>
        <w:t xml:space="preserve">Quotation No.:</w:t>
      </w:r>
      <w:r>
        <w:t xml:space="preserve"> </w:t>
      </w:r>
      <w:r>
        <w:t xml:space="preserve">QE-2025-07842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Institution]</w:t>
      </w:r>
    </w:p>
    <w:bookmarkStart w:id="21" w:name="purpose-of-this-quotation-estimate"/>
    <w:p>
      <w:pPr>
        <w:pStyle w:val="Heading2"/>
      </w:pPr>
      <w:r>
        <w:t xml:space="preserve">1. Purpose of This Quotation Estimate</w:t>
      </w:r>
    </w:p>
    <w:p>
      <w:pPr>
        <w:pStyle w:val="FirstParagraph"/>
      </w:pPr>
      <w:r>
        <w:t xml:space="preserve">This Quotation Estimate is issued by Clinica Mediterranea Surgical Centre, a fully licensed and accredited medical facility located in the heart of Spain Barcelona, to provide a comprehensive and transparent cost breakdown for the professional services of a qualified Surgeon. This document serves as a formal estimate of all fees, charges, and associated costs related to the engagement of a Surgeon for the specified surgical procedures and related medical consultations within the Barcelona metropolitan area. All pricing in this Quotation Estimate is provided in Euros (EUR) and is subject to the terms and conditions outlined herein.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Institution Name</w:t>
            </w:r>
          </w:p>
        </w:tc>
        <w:tc>
          <w:tcPr/>
          <w:p>
            <w:pPr>
              <w:pStyle w:val="Compact"/>
              <w:jc w:val="left"/>
            </w:pPr>
            <w:r>
              <w:t xml:space="preserve">[To be completed by recipient]</w:t>
            </w:r>
          </w:p>
        </w:tc>
      </w:tr>
      <w:tr>
        <w:tc>
          <w:tcPr/>
          <w:p>
            <w:pPr>
              <w:pStyle w:val="Compact"/>
              <w:jc w:val="left"/>
            </w:pPr>
            <w:r>
              <w:t xml:space="preserve">Contact Person</w:t>
            </w:r>
          </w:p>
        </w:tc>
        <w:tc>
          <w:tcPr/>
          <w:p>
            <w:pPr>
              <w:pStyle w:val="Compact"/>
              <w:jc w:val="left"/>
            </w:pPr>
            <w:r>
              <w:t xml:space="preserve">[To be completed by recipient]</w:t>
            </w:r>
          </w:p>
        </w:tc>
      </w:tr>
      <w:tr>
        <w:tc>
          <w:tcPr/>
          <w:p>
            <w:pPr>
              <w:pStyle w:val="Compact"/>
              <w:jc w:val="left"/>
            </w:pPr>
            <w:r>
              <w:t xml:space="preserve">Address</w:t>
            </w:r>
          </w:p>
        </w:tc>
        <w:tc>
          <w:tcPr/>
          <w:p>
            <w:pPr>
              <w:pStyle w:val="Compact"/>
              <w:jc w:val="left"/>
            </w:pPr>
            <w:r>
              <w:t xml:space="preserve">[To be completed by recipient]</w:t>
            </w:r>
          </w:p>
        </w:tc>
      </w:tr>
      <w:tr>
        <w:tc>
          <w:tcPr/>
          <w:p>
            <w:pPr>
              <w:pStyle w:val="Compact"/>
              <w:jc w:val="left"/>
            </w:pPr>
            <w:r>
              <w:t xml:space="preserve">NIF / Tax ID</w:t>
            </w:r>
          </w:p>
        </w:tc>
        <w:tc>
          <w:tcPr/>
          <w:p>
            <w:pPr>
              <w:pStyle w:val="Compact"/>
              <w:jc w:val="left"/>
            </w:pPr>
            <w:r>
              <w:t xml:space="preserve">[To be completed by recipient]</w:t>
            </w:r>
          </w:p>
        </w:tc>
      </w:tr>
      <w:tr>
        <w:tc>
          <w:tcPr/>
          <w:p>
            <w:pPr>
              <w:pStyle w:val="Compact"/>
              <w:jc w:val="left"/>
            </w:pPr>
            <w:r>
              <w:t xml:space="preserve">Preferred Language for Communication</w:t>
            </w:r>
          </w:p>
        </w:tc>
        <w:tc>
          <w:tcPr/>
          <w:p>
            <w:pPr>
              <w:pStyle w:val="Compact"/>
              <w:jc w:val="left"/>
            </w:pPr>
            <w:r>
              <w:t xml:space="preserve">English / Spanish</w:t>
            </w:r>
          </w:p>
        </w:tc>
      </w:tr>
    </w:tbl>
    <w:bookmarkEnd w:id="22"/>
    <w:bookmarkStart w:id="23" w:name="surgeon-profile-and-qualifications"/>
    <w:p>
      <w:pPr>
        <w:pStyle w:val="Heading2"/>
      </w:pPr>
      <w:r>
        <w:t xml:space="preserve">3. Surgeon Profile and Qualifications</w:t>
      </w:r>
    </w:p>
    <w:p>
      <w:pPr>
        <w:pStyle w:val="FirstParagraph"/>
      </w:pPr>
      <w:r>
        <w:t xml:space="preserve">The Surgeon referenced in this Quotation Estimate is a board-certified specialist registered with the Col·legi Oficial de Metges de Barcelona (COMB) and holds full professional liability insurance compliant with Spanish medical regulations. The Surgeon possesses over fifteen (15) years of clinical experience in general and specialized surgical procedures, with a demonstrated track record of over 3,000 successful operations performed in Spain Barcelona and across the European Union. The Surgeon is fluent in English and Spanish, ensuring seamless communication with international patients and referring physicians.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and Pre-operative Assessment by the Surgeon (includes physical examination, medical history review, and diagnostic imaging interpretation)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Surgical Procedure – General Surgery (standard operative intervention, including anaesthesia coordination, operating theatre time, and immediate post-operative monitoring for 6 hours)</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Specialized Surgical Procedure – Minimally Invasive / Laparoscopic Technique (additional fee for advanced surgical methodology, specialized instruments, and extended operating theatre allocation)</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Post-operative Follow-up Consultations by the Surgeon (includes wound inspection, suture removal, and recovery progress evaluation – up to 3 visits within 30 days)</w:t>
            </w:r>
          </w:p>
        </w:tc>
        <w:tc>
          <w:tcPr/>
          <w:p>
            <w:pPr>
              <w:pStyle w:val="Compact"/>
              <w:jc w:val="left"/>
            </w:pPr>
            <w:r>
              <w:t xml:space="preserve">Visit</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Operating Theatre and Facility Fees (includes use of state-of-the-art surgical suite in Spain Barcelona, sterilization services, nursing staff, and medical equipment)</w:t>
            </w:r>
          </w:p>
        </w:tc>
        <w:tc>
          <w:tcPr/>
          <w:p>
            <w:pPr>
              <w:pStyle w:val="Compact"/>
              <w:jc w:val="left"/>
            </w:pPr>
            <w:r>
              <w:t xml:space="preserve">Day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Anaesthesiology Services (pre-operative anaesthetic assessment, intra-operative anaesthetic management, and post-operative pain management protocol)</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Pathology and Laboratory Tests (pre-operative blood work, coagulation profile, tissue biopsy analysis, and post-operative monitoring panels)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Medical Imaging (pre-operative CT scan, MRI, or ultrasound as clinically indicated by the Surgeon for accurate surgical planning)</w:t>
            </w:r>
          </w:p>
        </w:tc>
        <w:tc>
          <w:tcPr/>
          <w:p>
            <w:pPr>
              <w:pStyle w:val="Compact"/>
              <w:jc w:val="left"/>
            </w:pPr>
            <w:r>
              <w:t xml:space="preserve">Study</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09</w:t>
            </w:r>
          </w:p>
        </w:tc>
        <w:tc>
          <w:tcPr/>
          <w:p>
            <w:pPr>
              <w:pStyle w:val="Compact"/>
              <w:jc w:val="left"/>
            </w:pPr>
            <w:r>
              <w:t xml:space="preserve">Pharmaceuticals and Consumables (surgical sutures, dressings, antibiotics, analgesics, and all intra-operative medical supplies)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Administrative and Coordination Fees (medical record management, insurance liaison, multilingual documentation, and post-discharge care coordination within Spain Barcelona)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left"/>
            </w:pPr>
            <w:r>
              <w:t xml:space="preserve">SUBTOTAL</w:t>
            </w:r>
          </w:p>
        </w:tc>
        <w:tc>
          <w:tcPr/>
          <w:p>
            <w:pPr>
              <w:pStyle w:val="Compact"/>
              <w:jc w:val="left"/>
            </w:pPr>
            <w:r>
              <w:t xml:space="preserve">13,380.00</w:t>
            </w:r>
          </w:p>
        </w:tc>
      </w:tr>
      <w:tr>
        <w:tc>
          <w:tcPr>
            <w:gridSpan w:val="5"/>
          </w:tcPr>
          <w:p>
            <w:pPr>
              <w:pStyle w:val="Compact"/>
              <w:jc w:val="left"/>
            </w:pPr>
            <w:r>
              <w:t xml:space="preserve">VAT (21% – Spanish Value Added Tax)</w:t>
            </w:r>
          </w:p>
        </w:tc>
        <w:tc>
          <w:tcPr/>
          <w:p>
            <w:pPr>
              <w:pStyle w:val="Compact"/>
              <w:jc w:val="left"/>
            </w:pPr>
            <w:r>
              <w:t xml:space="preserve">2,809.80</w:t>
            </w:r>
          </w:p>
        </w:tc>
      </w:tr>
      <w:tr>
        <w:tc>
          <w:tcPr>
            <w:gridSpan w:val="5"/>
          </w:tcPr>
          <w:p>
            <w:pPr>
              <w:pStyle w:val="Compact"/>
              <w:jc w:val="left"/>
            </w:pPr>
            <w:r>
              <w:t xml:space="preserve">GRAND TOTAL (EUR)</w:t>
            </w:r>
          </w:p>
        </w:tc>
        <w:tc>
          <w:tcPr/>
          <w:p>
            <w:pPr>
              <w:pStyle w:val="Compact"/>
              <w:jc w:val="left"/>
            </w:pPr>
            <w:r>
              <w:t xml:space="preserve">16,189.80</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prices are subject to revision based on current market rates, material costs, and regulatory changes applicable in Spain Barcelona.</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is payable within fourteen (14) days following the completion of the surgical procedure and final post-operative consultation.</w:t>
      </w:r>
    </w:p>
    <w:p>
      <w:pPr>
        <w:numPr>
          <w:ilvl w:val="0"/>
          <w:numId w:val="1001"/>
        </w:numPr>
        <w:pStyle w:val="Compact"/>
      </w:pPr>
      <w:r>
        <w:rPr>
          <w:bCs/>
          <w:b/>
        </w:rPr>
        <w:t xml:space="preserve">Payment Methods:</w:t>
      </w:r>
      <w:r>
        <w:t xml:space="preserve"> </w:t>
      </w:r>
      <w:r>
        <w:t xml:space="preserve">Bank transfer (IBAN provided upon acceptance), credit card (Visa, Mastercard, American Express), or direct billing to approved insurance providers registered in Spain.</w:t>
      </w:r>
    </w:p>
    <w:p>
      <w:pPr>
        <w:numPr>
          <w:ilvl w:val="0"/>
          <w:numId w:val="1001"/>
        </w:numPr>
        <w:pStyle w:val="Compact"/>
      </w:pPr>
      <w:r>
        <w:rPr>
          <w:bCs/>
          <w:b/>
        </w:rPr>
        <w:t xml:space="preserve">Scope of Services:</w:t>
      </w:r>
      <w:r>
        <w:t xml:space="preserve"> </w:t>
      </w:r>
      <w:r>
        <w:t xml:space="preserve">The Surgeon's professional fees as outlined in this Quotation Estimate cover the specific procedures and consultations listed in Section 4. Any additional surgical interventions, emergency procedures, or extended hospitalization not foreseen during the initial assessment will be subject to a supplementary Quotation Estimate issued prior to execution.</w:t>
      </w:r>
    </w:p>
    <w:p>
      <w:pPr>
        <w:numPr>
          <w:ilvl w:val="0"/>
          <w:numId w:val="1001"/>
        </w:numPr>
        <w:pStyle w:val="Compact"/>
      </w:pPr>
      <w:r>
        <w:rPr>
          <w:bCs/>
          <w:b/>
        </w:rPr>
        <w:t xml:space="preserve">Cancellation Policy:</w:t>
      </w:r>
      <w:r>
        <w:t xml:space="preserve"> </w:t>
      </w:r>
      <w:r>
        <w:t xml:space="preserve">Cancellation by the client more than 72 hours before the scheduled procedure will incur a 15% administrative fee. Cancellations within 72 hours will incur a 50% fee. No refunds will be issued for cancellations on the day of the procedure.</w:t>
      </w:r>
    </w:p>
    <w:p>
      <w:pPr>
        <w:numPr>
          <w:ilvl w:val="0"/>
          <w:numId w:val="1001"/>
        </w:numPr>
        <w:pStyle w:val="Compact"/>
      </w:pPr>
      <w:r>
        <w:rPr>
          <w:bCs/>
          <w:b/>
        </w:rPr>
        <w:t xml:space="preserve">Regulatory Compliance:</w:t>
      </w:r>
      <w:r>
        <w:t xml:space="preserve"> </w:t>
      </w:r>
      <w:r>
        <w:t xml:space="preserve">All surgical services provided by the Surgeon in Spain Barcelona are conducted in strict compliance with the Ley 41/2002 de Autonomía del Paciente, the regulations of the Generalitat de Catalunya, and the standards set by the European Commission on medical device and surgical safety.</w:t>
      </w:r>
    </w:p>
    <w:p>
      <w:pPr>
        <w:numPr>
          <w:ilvl w:val="0"/>
          <w:numId w:val="1001"/>
        </w:numPr>
        <w:pStyle w:val="Compact"/>
      </w:pPr>
      <w:r>
        <w:rPr>
          <w:bCs/>
          <w:b/>
        </w:rPr>
        <w:t xml:space="preserve">Confidentiality:</w:t>
      </w:r>
      <w:r>
        <w:t xml:space="preserve"> </w:t>
      </w:r>
      <w:r>
        <w:t xml:space="preserve">All patient data, medical records, and information exchanged in connection with this Quotation Estimate are protected under the Spanish Organic Law 3/2018 (LOPDGDD) and the EU General Data Protection Regulation (GDPR).</w:t>
      </w:r>
    </w:p>
    <w:p>
      <w:pPr>
        <w:numPr>
          <w:ilvl w:val="0"/>
          <w:numId w:val="1001"/>
        </w:numPr>
        <w:pStyle w:val="Compact"/>
      </w:pPr>
      <w:r>
        <w:rPr>
          <w:bCs/>
          <w:b/>
        </w:rPr>
        <w:t xml:space="preserve">Liability:</w:t>
      </w:r>
      <w:r>
        <w:t xml:space="preserve"> </w:t>
      </w:r>
      <w:r>
        <w:t xml:space="preserve">The Surgeon and Clinica Mediterranea Surgical Centre maintain comprehensive professional indemnity insurance with a coverage limit of €5,000,000 per claim, as required by Spanish medical practice regulations.</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Barcelona, Spain, in accordance with Spanish civil and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and conditions, and authorizes the engagement of the Surgeon and associated services as described herein. This signature constitutes a binding agreement for the services and pricing outlined in this document.</w:t>
      </w:r>
    </w:p>
    <w:p>
      <w:pPr>
        <w:pStyle w:val="BodyText"/>
      </w:pPr>
      <w:r>
        <w:rPr>
          <w:bCs/>
          <w:b/>
        </w:rPr>
        <w:t xml:space="preserve">For Clinica Mediterranea Surgical Centre</w:t>
      </w:r>
    </w:p>
    <w:p>
      <w:pPr>
        <w:pStyle w:val="BodyText"/>
      </w:pPr>
      <w:r>
        <w:t xml:space="preserve">Dr. [Surgeon Full Name], MD, FACS</w:t>
      </w:r>
    </w:p>
    <w:p>
      <w:pPr>
        <w:pStyle w:val="BodyText"/>
      </w:pPr>
      <w:r>
        <w:t xml:space="preserve">Lead Surgeon &amp; Medical Director</w:t>
      </w:r>
    </w:p>
    <w:p>
      <w:pPr>
        <w:pStyle w:val="BodyText"/>
      </w:pPr>
      <w:r>
        <w:t xml:space="preserve">Signature &amp; Date</w:t>
      </w:r>
    </w:p>
    <w:p>
      <w:pPr>
        <w:pStyle w:val="BodyText"/>
      </w:pPr>
      <w:r>
        <w:rPr>
          <w:bCs/>
          <w:b/>
        </w:rPr>
        <w:t xml:space="preserve">For the Client / Institution</w:t>
      </w:r>
    </w:p>
    <w:p>
      <w:pPr>
        <w:pStyle w:val="BodyText"/>
      </w:pPr>
      <w:r>
        <w:t xml:space="preserve">[Authorized Representative Name]</w:t>
      </w:r>
    </w:p>
    <w:p>
      <w:pPr>
        <w:pStyle w:val="BodyText"/>
      </w:pPr>
      <w:r>
        <w:t xml:space="preserve">[Title / Position]</w:t>
      </w:r>
    </w:p>
    <w:p>
      <w:pPr>
        <w:pStyle w:val="BodyText"/>
      </w:pPr>
      <w:r>
        <w:t xml:space="preserve">Signature &amp; Date</w:t>
      </w:r>
    </w:p>
    <w:p>
      <w:pPr>
        <w:pStyle w:val="BodyText"/>
      </w:pPr>
      <w:r>
        <w:t xml:space="preserve">This Quotation Estimate was prepared by Clinica Mediterranea Surgical Centre, Spain Barcelona. Document Reference: QE-2025-07842. This document is confidential and intended solely for the named recipient. Unauthorized reproduction or distribution is prohibited.</w:t>
      </w:r>
    </w:p>
    <w:p>
      <w:pPr>
        <w:pStyle w:val="BodyText"/>
      </w:pPr>
      <w:r>
        <w:t xml:space="preserve">© 2025 Clinica Mediterranea Surgical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Spain Barcelona</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