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Surgical Services — Turkey Ankara</w:t>
      </w:r>
    </w:p>
    <w:p>
      <w:pPr>
        <w:pStyle w:val="BodyText"/>
      </w:pPr>
      <w:r>
        <w:t xml:space="preserve">Ankara Medical Surgical Group | Kizilay Mahallesi, Cebeci Caddesi No. 42, 06420 Kizilay/Ankara, Turkey</w:t>
      </w:r>
    </w:p>
    <w:p>
      <w:pPr>
        <w:pStyle w:val="BodyText"/>
      </w:pPr>
      <w:r>
        <w:t xml:space="preserve">Tel: +90 312 555 0147 | Email: quotations@ankarasurgicalgroup.com.tr</w:t>
      </w:r>
    </w:p>
    <w:bookmarkEnd w:id="20"/>
    <w:p>
      <w:pPr>
        <w:pStyle w:val="BodyText"/>
      </w:pPr>
      <w:r>
        <w:rPr>
          <w:bCs/>
          <w:b/>
        </w:rPr>
        <w:t xml:space="preserve">Quotation No.:</w:t>
      </w:r>
      <w:r>
        <w:t xml:space="preserve"> </w:t>
      </w:r>
      <w:r>
        <w:t xml:space="preserve">QTE-ANK-2025-0487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Dr. Mehmet Yilmaz / Private Patient Referral</w:t>
            </w:r>
          </w:p>
        </w:tc>
      </w:tr>
      <w:tr>
        <w:tc>
          <w:tcPr/>
          <w:p>
            <w:pPr>
              <w:pStyle w:val="Compact"/>
              <w:jc w:val="left"/>
            </w:pPr>
            <w:r>
              <w:t xml:space="preserve">Facility</w:t>
            </w:r>
          </w:p>
        </w:tc>
        <w:tc>
          <w:tcPr/>
          <w:p>
            <w:pPr>
              <w:pStyle w:val="Compact"/>
              <w:jc w:val="left"/>
            </w:pPr>
            <w:r>
              <w:t xml:space="preserve">Ankara City General Hospital, Surgical Department</w:t>
            </w:r>
          </w:p>
        </w:tc>
      </w:tr>
      <w:tr>
        <w:tc>
          <w:tcPr/>
          <w:p>
            <w:pPr>
              <w:pStyle w:val="Compact"/>
              <w:jc w:val="left"/>
            </w:pPr>
            <w:r>
              <w:t xml:space="preserve">Address</w:t>
            </w:r>
          </w:p>
        </w:tc>
        <w:tc>
          <w:tcPr/>
          <w:p>
            <w:pPr>
              <w:pStyle w:val="Compact"/>
              <w:jc w:val="left"/>
            </w:pPr>
            <w:r>
              <w:t xml:space="preserve">Atatürk Bulvarı No. 118, 06520 Çankaya, Ankara, Turkey</w:t>
            </w:r>
          </w:p>
        </w:tc>
      </w:tr>
      <w:tr>
        <w:tc>
          <w:tcPr/>
          <w:p>
            <w:pPr>
              <w:pStyle w:val="Compact"/>
              <w:jc w:val="left"/>
            </w:pPr>
            <w:r>
              <w:t xml:space="preserve">Contact Person</w:t>
            </w:r>
          </w:p>
        </w:tc>
        <w:tc>
          <w:tcPr/>
          <w:p>
            <w:pPr>
              <w:pStyle w:val="Compact"/>
              <w:jc w:val="left"/>
            </w:pPr>
            <w:r>
              <w:t xml:space="preserve">Ms. Ayse Demir, Head of Procurement</w:t>
            </w:r>
          </w:p>
        </w:tc>
      </w:tr>
      <w:tr>
        <w:tc>
          <w:tcPr/>
          <w:p>
            <w:pPr>
              <w:pStyle w:val="Compact"/>
              <w:jc w:val="left"/>
            </w:pPr>
            <w:r>
              <w:t xml:space="preserve">Reference</w:t>
            </w:r>
          </w:p>
        </w:tc>
        <w:tc>
          <w:tcPr/>
          <w:p>
            <w:pPr>
              <w:pStyle w:val="Compact"/>
              <w:jc w:val="left"/>
            </w:pPr>
            <w:r>
              <w:t xml:space="preserve">RFQ-2025-ANK-SURG-0312</w:t>
            </w:r>
          </w:p>
        </w:tc>
      </w:tr>
    </w:tbl>
    <w:bookmarkEnd w:id="21"/>
    <w:bookmarkStart w:id="22" w:name="Xcea62eaee930bfcb1751f28951a9ab5def454f0"/>
    <w:p>
      <w:pPr>
        <w:pStyle w:val="Heading2"/>
      </w:pPr>
      <w:r>
        <w:t xml:space="preserve">2. Scope of Services — Surgeon Engagement in Turkey Ankara</w:t>
      </w:r>
    </w:p>
    <w:p>
      <w:pPr>
        <w:pStyle w:val="FirstParagraph"/>
      </w:pPr>
      <w:r>
        <w:t xml:space="preserve">This</w:t>
      </w:r>
      <w:r>
        <w:t xml:space="preserve"> </w:t>
      </w:r>
      <w:r>
        <w:t xml:space="preserve">Quotation Estimate</w:t>
      </w:r>
      <w:r>
        <w:t xml:space="preserve"> </w:t>
      </w:r>
      <w:r>
        <w:t xml:space="preserve">is prepared in response to the formal request for a qualified</w:t>
      </w:r>
      <w:r>
        <w:t xml:space="preserve"> </w:t>
      </w:r>
      <w:r>
        <w:t xml:space="preserve">Surgeon</w:t>
      </w:r>
      <w:r>
        <w:t xml:space="preserve"> </w:t>
      </w:r>
      <w:r>
        <w:t xml:space="preserve">to provide specialized surgical services at the Ankara City General Hospital facility located in</w:t>
      </w:r>
      <w:r>
        <w:t xml:space="preserve"> </w:t>
      </w:r>
      <w:r>
        <w:t xml:space="preserve">Turkey Ankara</w:t>
      </w:r>
      <w:r>
        <w:t xml:space="preserve">. The scope of work encompasses general surgical procedures, emergency surgical interventions, and post-operative patient management over a defined contract period. The</w:t>
      </w:r>
      <w:r>
        <w:t xml:space="preserve"> </w:t>
      </w:r>
      <w:r>
        <w:t xml:space="preserve">Surgeon</w:t>
      </w:r>
      <w:r>
        <w:t xml:space="preserve"> </w:t>
      </w:r>
      <w:r>
        <w:t xml:space="preserve">engaged under this arrangement will operate in full compliance with the regulations set forth by the Turkish Ministry of Health and the Ankara Provincial Health Directorate.</w:t>
      </w:r>
    </w:p>
    <w:p>
      <w:pPr>
        <w:pStyle w:val="BodyText"/>
      </w:pPr>
      <w:r>
        <w:t xml:space="preserve">The</w:t>
      </w:r>
      <w:r>
        <w:t xml:space="preserve"> </w:t>
      </w:r>
      <w:r>
        <w:t xml:space="preserve">Surgeon</w:t>
      </w:r>
      <w:r>
        <w:t xml:space="preserve"> </w:t>
      </w:r>
      <w:r>
        <w:t xml:space="preserve">will be a board-certified general surgeon with a minimum of fifteen (15) years of clinical experience, holding a valid Turkish medical license (Türk Tabipleri Birli¸i registration) and specialized certification in general and emergency surgery. All surgical procedures will be conducted in the operating theatres of the Ankara City General Hospital, and the</w:t>
      </w:r>
      <w:r>
        <w:t xml:space="preserve"> </w:t>
      </w:r>
      <w:r>
        <w:t xml:space="preserve">Surgeon</w:t>
      </w:r>
      <w:r>
        <w:t xml:space="preserve"> </w:t>
      </w:r>
      <w:r>
        <w:t xml:space="preserve">will be available for on-call duty as specified in the service schedule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w:t>
            </w:r>
          </w:p>
        </w:tc>
        <w:tc>
          <w:tcPr/>
          <w:p>
            <w:pPr>
              <w:pStyle w:val="Compact"/>
              <w:jc w:val="left"/>
            </w:pPr>
            <w:r>
              <w:t xml:space="preserve">Quantity / Duration</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Currency (USD)</w:t>
            </w:r>
          </w:p>
        </w:tc>
      </w:tr>
      <w:tr>
        <w:tc>
          <w:tcPr/>
          <w:p>
            <w:pPr>
              <w:pStyle w:val="Compact"/>
              <w:jc w:val="left"/>
            </w:pPr>
            <w:r>
              <w:t xml:space="preserve">1</w:t>
            </w:r>
          </w:p>
        </w:tc>
        <w:tc>
          <w:tcPr/>
          <w:p>
            <w:pPr>
              <w:pStyle w:val="Compact"/>
              <w:jc w:val="left"/>
            </w:pPr>
            <w:r>
              <w:t xml:space="preserve">Surgeon Professional Fee — General Surgery Procedures (per procedure)</w:t>
            </w:r>
          </w:p>
        </w:tc>
        <w:tc>
          <w:tcPr/>
          <w:p>
            <w:pPr>
              <w:pStyle w:val="Compact"/>
              <w:jc w:val="left"/>
            </w:pPr>
            <w:r>
              <w:t xml:space="preserve">40 procedures</w:t>
            </w:r>
          </w:p>
        </w:tc>
        <w:tc>
          <w:tcPr/>
          <w:p>
            <w:pPr>
              <w:pStyle w:val="Compact"/>
              <w:jc w:val="left"/>
            </w:pPr>
            <w:r>
              <w:t xml:space="preserve">18,500.00</w:t>
            </w:r>
          </w:p>
        </w:tc>
        <w:tc>
          <w:tcPr/>
          <w:p>
            <w:pPr>
              <w:pStyle w:val="Compact"/>
              <w:jc w:val="left"/>
            </w:pPr>
            <w:r>
              <w:t xml:space="preserve">740,000.00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Surgeon On-Call Emergency Duty (per 12-hour shift)</w:t>
            </w:r>
          </w:p>
        </w:tc>
        <w:tc>
          <w:tcPr/>
          <w:p>
            <w:pPr>
              <w:pStyle w:val="Compact"/>
              <w:jc w:val="left"/>
            </w:pPr>
            <w:r>
              <w:t xml:space="preserve">60 shifts</w:t>
            </w:r>
          </w:p>
        </w:tc>
        <w:tc>
          <w:tcPr/>
          <w:p>
            <w:pPr>
              <w:pStyle w:val="Compact"/>
              <w:jc w:val="left"/>
            </w:pPr>
            <w:r>
              <w:t xml:space="preserve">7,200.00</w:t>
            </w:r>
          </w:p>
        </w:tc>
        <w:tc>
          <w:tcPr/>
          <w:p>
            <w:pPr>
              <w:pStyle w:val="Compact"/>
              <w:jc w:val="left"/>
            </w:pPr>
            <w:r>
              <w:t xml:space="preserve">432,000.00</w:t>
            </w:r>
          </w:p>
        </w:tc>
        <w:tc>
          <w:tcPr/>
          <w:p>
            <w:pPr>
              <w:pStyle w:val="Compact"/>
              <w:jc w:val="left"/>
            </w:pPr>
            <w:r>
              <w:t xml:space="preserve">$12,960.00</w:t>
            </w:r>
          </w:p>
        </w:tc>
      </w:tr>
      <w:tr>
        <w:tc>
          <w:tcPr/>
          <w:p>
            <w:pPr>
              <w:pStyle w:val="Compact"/>
              <w:jc w:val="left"/>
            </w:pPr>
            <w:r>
              <w:t xml:space="preserve">3</w:t>
            </w:r>
          </w:p>
        </w:tc>
        <w:tc>
          <w:tcPr/>
          <w:p>
            <w:pPr>
              <w:pStyle w:val="Compact"/>
              <w:jc w:val="left"/>
            </w:pPr>
            <w:r>
              <w:t xml:space="preserve">Post-Operative Patient Monitoring &amp; Follow-Up (per patient)</w:t>
            </w:r>
          </w:p>
        </w:tc>
        <w:tc>
          <w:tcPr/>
          <w:p>
            <w:pPr>
              <w:pStyle w:val="Compact"/>
              <w:jc w:val="left"/>
            </w:pPr>
            <w:r>
              <w:t xml:space="preserve">40 patients</w:t>
            </w:r>
          </w:p>
        </w:tc>
        <w:tc>
          <w:tcPr/>
          <w:p>
            <w:pPr>
              <w:pStyle w:val="Compact"/>
              <w:jc w:val="left"/>
            </w:pPr>
            <w:r>
              <w:t xml:space="preserve">3,800.00</w:t>
            </w:r>
          </w:p>
        </w:tc>
        <w:tc>
          <w:tcPr/>
          <w:p>
            <w:pPr>
              <w:pStyle w:val="Compact"/>
              <w:jc w:val="left"/>
            </w:pPr>
            <w:r>
              <w:t xml:space="preserve">152,000.00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Surgeon Consultation &amp; Pre-Operative Assessment (per session)</w:t>
            </w:r>
          </w:p>
        </w:tc>
        <w:tc>
          <w:tcPr/>
          <w:p>
            <w:pPr>
              <w:pStyle w:val="Compact"/>
              <w:jc w:val="left"/>
            </w:pPr>
            <w:r>
              <w:t xml:space="preserve">40 sessions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Medical Equipment &amp; Consumables (surgical instruments, sutures, drapes)</w:t>
            </w:r>
          </w:p>
        </w:tc>
        <w:tc>
          <w:tcPr/>
          <w:p>
            <w:pPr>
              <w:pStyle w:val="Compact"/>
              <w:jc w:val="left"/>
            </w:pPr>
            <w:r>
              <w:t xml:space="preserve">40 sets</w:t>
            </w:r>
          </w:p>
        </w:tc>
        <w:tc>
          <w:tcPr/>
          <w:p>
            <w:pPr>
              <w:pStyle w:val="Compact"/>
              <w:jc w:val="left"/>
            </w:pPr>
            <w:r>
              <w:t xml:space="preserve">5,400.00</w:t>
            </w:r>
          </w:p>
        </w:tc>
        <w:tc>
          <w:tcPr/>
          <w:p>
            <w:pPr>
              <w:pStyle w:val="Compact"/>
              <w:jc w:val="left"/>
            </w:pPr>
            <w:r>
              <w:t xml:space="preserve">216,000.00</w:t>
            </w:r>
          </w:p>
        </w:tc>
        <w:tc>
          <w:tcPr/>
          <w:p>
            <w:pPr>
              <w:pStyle w:val="Compact"/>
              <w:jc w:val="left"/>
            </w:pPr>
            <w:r>
              <w:t xml:space="preserve">$6,480.00</w:t>
            </w:r>
          </w:p>
        </w:tc>
      </w:tr>
      <w:tr>
        <w:tc>
          <w:tcPr/>
          <w:p>
            <w:pPr>
              <w:pStyle w:val="Compact"/>
              <w:jc w:val="left"/>
            </w:pPr>
            <w:r>
              <w:t xml:space="preserve">6</w:t>
            </w:r>
          </w:p>
        </w:tc>
        <w:tc>
          <w:tcPr/>
          <w:p>
            <w:pPr>
              <w:pStyle w:val="Compact"/>
              <w:jc w:val="left"/>
            </w:pPr>
            <w:r>
              <w:t xml:space="preserve">Surgeon Accommodation &amp; Local Transport in Turkey Ankara (monthly)</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$5,040.00</w:t>
            </w:r>
          </w:p>
        </w:tc>
      </w:tr>
      <w:tr>
        <w:tc>
          <w:tcPr/>
          <w:p>
            <w:pPr>
              <w:pStyle w:val="Compact"/>
              <w:jc w:val="left"/>
            </w:pPr>
            <w:r>
              <w:t xml:space="preserve">7</w:t>
            </w:r>
          </w:p>
        </w:tc>
        <w:tc>
          <w:tcPr/>
          <w:p>
            <w:pPr>
              <w:pStyle w:val="Compact"/>
              <w:jc w:val="left"/>
            </w:pPr>
            <w:r>
              <w:t xml:space="preserve">Professional Liability Insurance for Surgeon (annual policy)</w:t>
            </w:r>
          </w:p>
        </w:tc>
        <w:tc>
          <w:tcPr/>
          <w:p>
            <w:pPr>
              <w:pStyle w:val="Compact"/>
              <w:jc w:val="left"/>
            </w:pPr>
            <w:r>
              <w:t xml:space="preserve">1 policy</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Administrative &amp; Licensing Fees (Turkey Ankara Health Directorate)</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$360.00</w:t>
            </w:r>
          </w:p>
        </w:tc>
      </w:tr>
      <w:tr>
        <w:tc>
          <w:tcPr>
            <w:gridSpan w:val="4"/>
          </w:tcPr>
          <w:p>
            <w:pPr>
              <w:pStyle w:val="Compact"/>
              <w:jc w:val="left"/>
            </w:pPr>
            <w:r>
              <w:t xml:space="preserve">GRAND TOTAL</w:t>
            </w:r>
          </w:p>
        </w:tc>
        <w:tc>
          <w:tcPr/>
          <w:p>
            <w:pPr>
              <w:pStyle w:val="Compact"/>
              <w:jc w:val="left"/>
            </w:pPr>
            <w:r>
              <w:t xml:space="preserve">1,865,000.00</w:t>
            </w:r>
          </w:p>
        </w:tc>
        <w:tc>
          <w:tcPr/>
          <w:p>
            <w:pPr>
              <w:pStyle w:val="Compact"/>
              <w:jc w:val="left"/>
            </w:pPr>
            <w:r>
              <w:t xml:space="preserve">$55,950.00</w:t>
            </w:r>
          </w:p>
        </w:tc>
      </w:tr>
    </w:tbl>
    <w:p>
      <w:pPr>
        <w:pStyle w:val="BodyText"/>
      </w:pPr>
      <w:r>
        <w:t xml:space="preserve">* Exchange rate applied: 1 USD = 33.33 TRY (Central Bank of Turkey, June 2025). All prices are exclusive of 20% VAT unless otherwise stated.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and availability terms for the</w:t>
      </w:r>
      <w:r>
        <w:t xml:space="preserve"> </w:t>
      </w:r>
      <w:r>
        <w:t xml:space="preserve">Surgeon</w:t>
      </w:r>
      <w:r>
        <w:t xml:space="preserve"> </w:t>
      </w:r>
      <w:r>
        <w:t xml:space="preserve">engagement in</w:t>
      </w:r>
      <w:r>
        <w:t xml:space="preserve"> </w:t>
      </w:r>
      <w:r>
        <w:t xml:space="preserve">Turkey Ankara</w:t>
      </w:r>
      <w:r>
        <w:t xml:space="preserve"> </w:t>
      </w:r>
      <w:r>
        <w:t xml:space="preserve">are subject to revision.</w:t>
      </w:r>
    </w:p>
    <w:p>
      <w:pPr>
        <w:numPr>
          <w:ilvl w:val="0"/>
          <w:numId w:val="1001"/>
        </w:numPr>
        <w:pStyle w:val="Compact"/>
      </w:pPr>
      <w:r>
        <w:t xml:space="preserve">Payment terms: 40% advance payment upon contract signing, 40% upon completion of the first three (3) months of service, and 20% upon final delivery and acceptance of all surgical services.</w:t>
      </w:r>
    </w:p>
    <w:p>
      <w:pPr>
        <w:numPr>
          <w:ilvl w:val="0"/>
          <w:numId w:val="1001"/>
        </w:numPr>
        <w:pStyle w:val="Compact"/>
      </w:pPr>
      <w:r>
        <w:t xml:space="preserve">The</w:t>
      </w:r>
      <w:r>
        <w:t xml:space="preserve"> </w:t>
      </w:r>
      <w:r>
        <w:t xml:space="preserve">Surgeon</w:t>
      </w:r>
      <w:r>
        <w:t xml:space="preserve"> </w:t>
      </w:r>
      <w:r>
        <w:t xml:space="preserve">shall adhere to all ethical guidelines established by the Turkish Medical Association and the Ankara Provincial Health Directorate. Any deviation will result in immediate contract termination.</w:t>
      </w:r>
    </w:p>
    <w:p>
      <w:pPr>
        <w:numPr>
          <w:ilvl w:val="0"/>
          <w:numId w:val="1001"/>
        </w:numPr>
        <w:pStyle w:val="Compact"/>
      </w:pPr>
      <w:r>
        <w:t xml:space="preserve">All surgical records, patient data, and medical documentation generated during the engagement will remain the property of the Ankara City General Hospital and will be stored in compliance with Turkey's Personal Data Protection Law (KVKK, Law No. 6698).</w:t>
      </w:r>
    </w:p>
    <w:p>
      <w:pPr>
        <w:numPr>
          <w:ilvl w:val="0"/>
          <w:numId w:val="1001"/>
        </w:numPr>
        <w:pStyle w:val="Compact"/>
      </w:pPr>
      <w:r>
        <w:t xml:space="preserve">The</w:t>
      </w:r>
      <w:r>
        <w:t xml:space="preserve"> </w:t>
      </w:r>
      <w:r>
        <w:t xml:space="preserve">Surgeon</w:t>
      </w:r>
      <w:r>
        <w:t xml:space="preserve"> </w:t>
      </w:r>
      <w:r>
        <w:t xml:space="preserve">is responsible for maintaining all necessary certifications, continuing medical education credits, and professional registrations throughout the contract period in</w:t>
      </w:r>
      <w:r>
        <w:t xml:space="preserve"> </w:t>
      </w:r>
      <w:r>
        <w:t xml:space="preserve">Turkey Ankara</w:t>
      </w:r>
      <w:r>
        <w:t xml:space="preserve">.</w:t>
      </w:r>
    </w:p>
    <w:p>
      <w:pPr>
        <w:numPr>
          <w:ilvl w:val="0"/>
          <w:numId w:val="1001"/>
        </w:numPr>
        <w:pStyle w:val="Compact"/>
      </w:pPr>
      <w:r>
        <w:t xml:space="preserve">Force majeure events, including but not limited to natural disasters, pandemics, or government-mandated closures in Ankara, will suspend contractual obligations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service agreement shall be resolved through arbitration in Ankara, Turkey, in accordance with the rules of the Ankara Arbitration Institute.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 a qualified</w:t>
      </w:r>
      <w:r>
        <w:t xml:space="preserve"> </w:t>
      </w:r>
      <w:r>
        <w:t xml:space="preserve">Surgeon</w:t>
      </w:r>
      <w:r>
        <w:t xml:space="preserve"> </w:t>
      </w:r>
      <w:r>
        <w:t xml:space="preserve">to provide surgical services at the designated facility in</w:t>
      </w:r>
      <w:r>
        <w:t xml:space="preserve"> </w:t>
      </w:r>
      <w:r>
        <w:t xml:space="preserve">Turkey Ankara</w:t>
      </w:r>
      <w:r>
        <w:t xml:space="preserve">. The terms, conditions, and pricing outlined herein are agreed upon and shall govern the professional relationship for the duration of the contract.</w:t>
      </w:r>
    </w:p>
    <w:p>
      <w:pPr>
        <w:pStyle w:val="BodyText"/>
      </w:pPr>
      <w:r>
        <w:rPr>
          <w:bCs/>
          <w:b/>
        </w:rPr>
        <w:t xml:space="preserve">For Ankara Medical Surgical Group</w:t>
      </w:r>
      <w:r>
        <w:br/>
      </w:r>
      <w:r>
        <w:t xml:space="preserve">Dr. Emre Kaya, Chief of Surgery</w:t>
      </w:r>
      <w:r>
        <w:br/>
      </w:r>
      <w:r>
        <w:t xml:space="preserve">Date: _______________</w:t>
      </w:r>
    </w:p>
    <w:p>
      <w:pPr>
        <w:pStyle w:val="BodyText"/>
      </w:pPr>
      <w:r>
        <w:rPr>
          <w:bCs/>
          <w:b/>
        </w:rPr>
        <w:t xml:space="preserve">For Ankara City General Hospital</w:t>
      </w:r>
      <w:r>
        <w:br/>
      </w:r>
      <w:r>
        <w:t xml:space="preserve">Ms. Ayse Demir, Head of Procurement</w:t>
      </w:r>
      <w:r>
        <w:br/>
      </w:r>
      <w:r>
        <w:t xml:space="preserve">Date: _______________</w:t>
      </w:r>
    </w:p>
    <w:p>
      <w:pPr>
        <w:pStyle w:val="BodyText"/>
      </w:pPr>
      <w:r>
        <w:t xml:space="preserve">Quotation Estimate QTE-ANK-2025-0487 | Ankara Medical Surgical Group | Turkey Ankara</w:t>
      </w:r>
    </w:p>
    <w:p>
      <w:pPr>
        <w:pStyle w:val="BodyText"/>
      </w:pPr>
      <w:r>
        <w:t xml:space="preserve">This document is confidential and intended solely for the named recipient. Unauthorized reproduction or distribution is prohibited.</w:t>
      </w:r>
    </w:p>
    <w:p>
      <w:pPr>
        <w:pStyle w:val="BodyText"/>
      </w:pPr>
      <w:r>
        <w:t xml:space="preserve">© 2025 Ankara Medical Surgical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Turkey Ankara</dc:title>
  <dc:creator/>
  <dc:language>en</dc:language>
  <cp:keywords/>
  <dcterms:created xsi:type="dcterms:W3CDTF">2026-10-10T02:29:49Z</dcterms:created>
  <dcterms:modified xsi:type="dcterms:W3CDTF">2026-10-10T02:29:49Z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