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Surgeon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Uganda</w:t>
      </w:r>
      <w:r>
        <w:t xml:space="preserve"> </w:t>
      </w:r>
      <w:r>
        <w:t xml:space="preserve">Kampala</w:t>
      </w:r>
    </w:p>
    <w:bookmarkStart w:id="20" w:name="quotation-estimate"/>
    <w:p>
      <w:pPr>
        <w:pStyle w:val="Heading1"/>
      </w:pPr>
      <w:r>
        <w:t xml:space="preserve">Quotation Estimate</w:t>
      </w:r>
    </w:p>
    <w:p>
      <w:pPr>
        <w:pStyle w:val="FirstParagraph"/>
      </w:pPr>
      <w:r>
        <w:rPr>
          <w:bCs/>
          <w:b/>
        </w:rPr>
        <w:t xml:space="preserve">Kampala Surgical &amp; Medical Services Ltd.</w:t>
      </w:r>
    </w:p>
    <w:p>
      <w:pPr>
        <w:pStyle w:val="BodyText"/>
      </w:pPr>
      <w:r>
        <w:t xml:space="preserve">P.O. Box 4521, Kampala, Uganda | Tel: +256 414 255 890 | Email: quotes@kampalasurgical.co.ug</w:t>
      </w:r>
    </w:p>
    <w:p>
      <w:pPr>
        <w:pStyle w:val="BodyText"/>
      </w:pPr>
      <w:r>
        <w:t xml:space="preserve">Uganda Revenue Authority TIN: 100234567-000045 | Physical Planning Permit: KMC/PP/2024/0087</w:t>
      </w:r>
    </w:p>
    <w:bookmarkEnd w:id="20"/>
    <w:p>
      <w:pPr>
        <w:pStyle w:val="BodyText"/>
      </w:pPr>
      <w:r>
        <w:rPr>
          <w:bCs/>
          <w:b/>
        </w:rPr>
        <w:t xml:space="preserve">Quotation Estimate No.:</w:t>
      </w:r>
      <w:r>
        <w:t xml:space="preserve"> </w:t>
      </w:r>
      <w:r>
        <w:t xml:space="preserve">KSM/QE/2025/0347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12 June 2025</w:t>
      </w:r>
    </w:p>
    <w:p>
      <w:pPr>
        <w:pStyle w:val="BodyText"/>
      </w:pPr>
      <w:r>
        <w:rPr>
          <w:bCs/>
          <w:b/>
        </w:rPr>
        <w:t xml:space="preserve">Validity Period:</w:t>
      </w:r>
      <w:r>
        <w:t xml:space="preserve"> </w:t>
      </w:r>
      <w:r>
        <w:t xml:space="preserve">30 days from date of issue</w:t>
      </w:r>
    </w:p>
    <w:p>
      <w:pPr>
        <w:pStyle w:val="BodyText"/>
      </w:pPr>
      <w:r>
        <w:rPr>
          <w:bCs/>
          <w:b/>
        </w:rPr>
        <w:t xml:space="preserve">Prepared For:</w:t>
      </w:r>
      <w:r>
        <w:t xml:space="preserve"> </w:t>
      </w:r>
      <w:r>
        <w:t xml:space="preserve">Kampala Regional Referral Hospital</w:t>
      </w:r>
    </w:p>
    <w:p>
      <w:pPr>
        <w:pStyle w:val="BodyText"/>
      </w:pPr>
      <w:r>
        <w:rPr>
          <w:bCs/>
          <w:b/>
        </w:rPr>
        <w:t xml:space="preserve">Attention:</w:t>
      </w:r>
      <w:r>
        <w:t xml:space="preserve"> </w:t>
      </w:r>
      <w:r>
        <w:t xml:space="preserve">Dr. Aisha Nakato, Chief Medical Officer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Plot 14, Jinja Road, Kampala, Uganda</w:t>
      </w:r>
    </w:p>
    <w:p>
      <w:pPr>
        <w:pStyle w:val="BodyText"/>
      </w:pPr>
      <w:r>
        <w:t xml:space="preserve">1. Purpose of This Quotation Estimate</w:t>
      </w:r>
    </w:p>
    <w:p>
      <w:pPr>
        <w:pStyle w:val="BodyTex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formally issued by Kampala Surgical &amp; Medical Services Ltd. to provide a comprehensive and itemized financial breakdown for the engagement of a qualified</w:t>
      </w:r>
      <w:r>
        <w:t xml:space="preserve"> </w:t>
      </w:r>
      <w:r>
        <w:t xml:space="preserve">Surgeon</w:t>
      </w:r>
      <w:r>
        <w:t xml:space="preserve"> </w:t>
      </w:r>
      <w:r>
        <w:t xml:space="preserve">to deliver specialized surgical and clinical services at the Kampala Regional Referral Hospital. This document serves as a binding financial proposal for the procurement of surgical expertise within the</w:t>
      </w:r>
      <w:r>
        <w:t xml:space="preserve"> </w:t>
      </w:r>
      <w:r>
        <w:t xml:space="preserve">Uganda Kampala</w:t>
      </w:r>
      <w:r>
        <w:t xml:space="preserve"> </w:t>
      </w:r>
      <w:r>
        <w:t xml:space="preserve">metropolitan health sector. All figures presented herein are denominated in Ugandan Shillings (UGX) and reflect current market rates as of the date of issue.</w:t>
      </w:r>
    </w:p>
    <w:p>
      <w:pPr>
        <w:pStyle w:val="BodyText"/>
      </w:pPr>
      <w:r>
        <w:t xml:space="preserve">2. Scope of Surgeon Services</w:t>
      </w:r>
    </w:p>
    <w:p>
      <w:pPr>
        <w:pStyle w:val="BodyText"/>
      </w:pPr>
      <w:r>
        <w:t xml:space="preserve">The</w:t>
      </w:r>
      <w:r>
        <w:t xml:space="preserve"> </w:t>
      </w:r>
      <w:r>
        <w:t xml:space="preserve">Surgeon</w:t>
      </w:r>
      <w:r>
        <w:t xml:space="preserve"> </w:t>
      </w:r>
      <w:r>
        <w:t xml:space="preserve">engaged under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shall provide the following professional services within the</w:t>
      </w:r>
      <w:r>
        <w:t xml:space="preserve"> </w:t>
      </w:r>
      <w:r>
        <w:t xml:space="preserve">Uganda Kampala</w:t>
      </w:r>
      <w:r>
        <w:t xml:space="preserve"> </w:t>
      </w:r>
      <w:r>
        <w:t xml:space="preserve">healthcare framework:</w:t>
      </w:r>
    </w:p>
    <w:p>
      <w:pPr>
        <w:numPr>
          <w:ilvl w:val="0"/>
          <w:numId w:val="1001"/>
        </w:numPr>
        <w:pStyle w:val="Compact"/>
      </w:pPr>
      <w:r>
        <w:t xml:space="preserve">General surgical procedures including appendectomy, hernia repair, cholecystectomy, and bowel resection.</w:t>
      </w:r>
    </w:p>
    <w:p>
      <w:pPr>
        <w:numPr>
          <w:ilvl w:val="0"/>
          <w:numId w:val="1001"/>
        </w:numPr>
        <w:pStyle w:val="Compact"/>
      </w:pPr>
      <w:r>
        <w:t xml:space="preserve">Emergency surgical interventions for trauma cases, road traffic accident victims, and acute abdominal emergencies.</w:t>
      </w:r>
    </w:p>
    <w:p>
      <w:pPr>
        <w:numPr>
          <w:ilvl w:val="0"/>
          <w:numId w:val="1001"/>
        </w:numPr>
        <w:pStyle w:val="Compact"/>
      </w:pPr>
      <w:r>
        <w:t xml:space="preserve">Pre-operative patient assessment, surgical planning, and post-operative wound management.</w:t>
      </w:r>
    </w:p>
    <w:p>
      <w:pPr>
        <w:numPr>
          <w:ilvl w:val="0"/>
          <w:numId w:val="1001"/>
        </w:numPr>
        <w:pStyle w:val="Compact"/>
      </w:pPr>
      <w:r>
        <w:t xml:space="preserve">Supervision and mentorship of junior surgical residents and medical students at the teaching facility.</w:t>
      </w:r>
    </w:p>
    <w:p>
      <w:pPr>
        <w:numPr>
          <w:ilvl w:val="0"/>
          <w:numId w:val="1001"/>
        </w:numPr>
        <w:pStyle w:val="Compact"/>
      </w:pPr>
      <w:r>
        <w:t xml:space="preserve">Participation in multidisciplinary tumor board meetings and complex case conferences.</w:t>
      </w:r>
    </w:p>
    <w:p>
      <w:pPr>
        <w:numPr>
          <w:ilvl w:val="0"/>
          <w:numId w:val="1001"/>
        </w:numPr>
        <w:pStyle w:val="Compact"/>
      </w:pPr>
      <w:r>
        <w:t xml:space="preserve">Availability for on-call emergency surgical coverage on a rotational basis (minimum 12 hours per week).</w:t>
      </w:r>
    </w:p>
    <w:p>
      <w:pPr>
        <w:numPr>
          <w:ilvl w:val="0"/>
          <w:numId w:val="1001"/>
        </w:numPr>
        <w:pStyle w:val="Compact"/>
      </w:pPr>
      <w:r>
        <w:t xml:space="preserve">Completion of all required surgical documentation, operative notes, and discharge summaries in compliance with the Uganda Medical and Dental Council regulations.</w:t>
      </w:r>
    </w:p>
    <w:p>
      <w:pPr>
        <w:pStyle w:val="FirstParagraph"/>
      </w:pPr>
      <w:r>
        <w:t xml:space="preserve">3. Itemized Cost Breakdown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Surgeon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Duration / Frequency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Rate (UGX)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Amount (UGX)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Senior Surgeon – General Surgery (Full-time clinical engagement, 40 hrs/week)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8,500,000 / month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102,000,000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Emergency On-Call Surgeon Allowance (12 hrs/week rotational)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1,200,000 / month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14,400,000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Specialized Laparoscopic Surgery Training &amp; Certification (Surgeon upskilling)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One-time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18,500,000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18,500,000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Surgical Instrumentation &amp; Consumables (scalpels, sutures, laparoscopic trocars, drapes)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3,800,000 / month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45,600,000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Surgeon Professional Indemnity Insurance (Uganda Medical &amp; Dental Council compliant)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6,200,000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6,200,000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Continuing Professional Development (CPD) – Conferences, journals, and surgical workshops in Kampala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1,500,000 / month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18,000,000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Administrative &amp; Coordination Fee (scheduling, records management, compliance reporting)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950,000 / month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11,400,000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GRAND TOTAL (UGX)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216,100,000</w:t>
            </w:r>
          </w:p>
        </w:tc>
      </w:tr>
    </w:tbl>
    <w:p>
      <w:pPr>
        <w:pStyle w:val="BodyText"/>
      </w:pPr>
      <w:r>
        <w:rPr>
          <w:bCs/>
          <w:b/>
        </w:rPr>
        <w:t xml:space="preserve">Note:</w:t>
      </w:r>
      <w:r>
        <w:t xml:space="preserve"> </w:t>
      </w:r>
      <w:r>
        <w:t xml:space="preserve">The above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does not include Value Added Tax (VAT) at 18%, which shall be applied as per the Uganda Revenue Authority (URA) regulations. The Surgeon's accommodation, local transport within Kampala, and meal allowances during on-call shifts are excluded and shall be arranged separately by the hiring institution.</w:t>
      </w:r>
    </w:p>
    <w:p>
      <w:pPr>
        <w:pStyle w:val="BodyText"/>
      </w:pPr>
      <w:r>
        <w:t xml:space="preserve">4. Terms and Conditions</w:t>
      </w:r>
    </w:p>
    <w:p>
      <w:pPr>
        <w:numPr>
          <w:ilvl w:val="0"/>
          <w:numId w:val="1002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thirty (30) calendar days from the date of issue. Beyond this period, all rates are subject to revision based on prevailing market conditions in</w:t>
      </w:r>
      <w:r>
        <w:t xml:space="preserve"> </w:t>
      </w:r>
      <w:r>
        <w:t xml:space="preserve">Uganda Kampala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t xml:space="preserve">Payment shall be made in monthly installments within fourteen (14) days of the end of each service month, via bank transfer to the account specified by Kampala Surgical &amp; Medical Services Ltd.</w:t>
      </w:r>
    </w:p>
    <w:p>
      <w:pPr>
        <w:numPr>
          <w:ilvl w:val="0"/>
          <w:numId w:val="1002"/>
        </w:numPr>
        <w:pStyle w:val="Compact"/>
      </w:pPr>
      <w:r>
        <w:t xml:space="preserve">The</w:t>
      </w:r>
      <w:r>
        <w:t xml:space="preserve"> </w:t>
      </w:r>
      <w:r>
        <w:t xml:space="preserve">Surgeon</w:t>
      </w:r>
      <w:r>
        <w:t xml:space="preserve"> </w:t>
      </w:r>
      <w:r>
        <w:t xml:space="preserve">engaged must hold a valid license issued by the Uganda Medical and Dental Council (UMDC) and a current Certificate of Good Standing. Verification of credentials shall be conducted prior to commencement of services.</w:t>
      </w:r>
    </w:p>
    <w:p>
      <w:pPr>
        <w:numPr>
          <w:ilvl w:val="0"/>
          <w:numId w:val="1002"/>
        </w:numPr>
        <w:pStyle w:val="Compact"/>
      </w:pPr>
      <w:r>
        <w:t xml:space="preserve">Either party may terminate the engagement with thirty (30) days' written notice. In the event of early termination, a pro-rata adjustment shall be applied to the remaining balance of this</w:t>
      </w:r>
      <w:r>
        <w:t xml:space="preserve"> </w:t>
      </w:r>
      <w:r>
        <w:t xml:space="preserve">Quotation Estimate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t xml:space="preserve">All surgical procedures performed by the</w:t>
      </w:r>
      <w:r>
        <w:t xml:space="preserve"> </w:t>
      </w:r>
      <w:r>
        <w:t xml:space="preserve">Surgeon</w:t>
      </w:r>
      <w:r>
        <w:t xml:space="preserve"> </w:t>
      </w:r>
      <w:r>
        <w:t xml:space="preserve">shall comply with the Uganda National Health Policy, the Hospital By-Laws, and the ethical guidelines of the Uganda Medical and Dental Council.</w:t>
      </w:r>
    </w:p>
    <w:p>
      <w:pPr>
        <w:numPr>
          <w:ilvl w:val="0"/>
          <w:numId w:val="1002"/>
        </w:numPr>
        <w:pStyle w:val="Compact"/>
      </w:pPr>
      <w:r>
        <w:t xml:space="preserve">Confidentiality of all patient records and institutional data is strictly enforced under the Uganda Data Protection and Privacy Act, 2019.</w:t>
      </w:r>
    </w:p>
    <w:p>
      <w:pPr>
        <w:numPr>
          <w:ilvl w:val="0"/>
          <w:numId w:val="1002"/>
        </w:numPr>
        <w:pStyle w:val="Compact"/>
      </w:pPr>
      <w:r>
        <w:t xml:space="preserve">Disputes arising from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shall be resolved through mediation in</w:t>
      </w:r>
      <w:r>
        <w:t xml:space="preserve"> </w:t>
      </w:r>
      <w:r>
        <w:t xml:space="preserve">Uganda Kampala</w:t>
      </w:r>
      <w:r>
        <w:t xml:space="preserve"> </w:t>
      </w:r>
      <w:r>
        <w:t xml:space="preserve">before escalation to the courts of competent jurisdiction in Uganda.</w:t>
      </w:r>
    </w:p>
    <w:p>
      <w:pPr>
        <w:pStyle w:val="FirstParagraph"/>
      </w:pPr>
      <w:r>
        <w:t xml:space="preserve">5. Surgeon Qualification Requirements</w:t>
      </w:r>
    </w:p>
    <w:p>
      <w:pPr>
        <w:pStyle w:val="BodyText"/>
      </w:pPr>
      <w:r>
        <w:t xml:space="preserve">The</w:t>
      </w:r>
      <w:r>
        <w:t xml:space="preserve"> </w:t>
      </w:r>
      <w:r>
        <w:t xml:space="preserve">Surgeon</w:t>
      </w:r>
      <w:r>
        <w:t xml:space="preserve"> </w:t>
      </w:r>
      <w:r>
        <w:t xml:space="preserve">proposed for engagement under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shall meet the following minimum qualifications: a Bachelor of Medicine and Bachelor of Surgery (MBChB) degree from a recognized institution; a minimum of eight (8) years of post-qualification surgical experience; a Fellowship of the East African College of Surgeons (FEACS) or equivalent; and a valid, unrestricted practice license from the Uganda Medical and Dental Council. The Surgeon must also demonstrate proficiency in both open and minimally invasive surgical techniques relevant to the</w:t>
      </w:r>
      <w:r>
        <w:t xml:space="preserve"> </w:t>
      </w:r>
      <w:r>
        <w:t xml:space="preserve">Uganda Kampala</w:t>
      </w:r>
      <w:r>
        <w:t xml:space="preserve"> </w:t>
      </w:r>
      <w:r>
        <w:t xml:space="preserve">patient demographic.</w:t>
      </w:r>
    </w:p>
    <w:p>
      <w:pPr>
        <w:pStyle w:val="BodyText"/>
      </w:pPr>
      <w:r>
        <w:t xml:space="preserve">6. Acceptance and Authorization</w:t>
      </w:r>
    </w:p>
    <w:p>
      <w:pPr>
        <w:pStyle w:val="BodyText"/>
      </w:pPr>
      <w:r>
        <w:t xml:space="preserve">By signing below, the parties acknowledge and accept the terms, conditions, and financial obligations outlined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for the provision of</w:t>
      </w:r>
      <w:r>
        <w:t xml:space="preserve"> </w:t>
      </w:r>
      <w:r>
        <w:t xml:space="preserve">Surgeon</w:t>
      </w:r>
      <w:r>
        <w:t xml:space="preserve"> </w:t>
      </w:r>
      <w:r>
        <w:t xml:space="preserve">services in</w:t>
      </w:r>
      <w:r>
        <w:t xml:space="preserve"> </w:t>
      </w:r>
      <w:r>
        <w:t xml:space="preserve">Uganda Kampala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For: Kampala Surgical &amp; Medical Services Ltd.</w:t>
      </w:r>
      <w:r>
        <w:br/>
      </w:r>
      <w:r>
        <w:t xml:space="preserve">Name: Dr. James Okello</w:t>
      </w:r>
      <w:r>
        <w:br/>
      </w:r>
      <w:r>
        <w:t xml:space="preserve">Designation: Managing Director</w:t>
      </w:r>
      <w:r>
        <w:br/>
      </w:r>
      <w:r>
        <w:t xml:space="preserve">Date: ____________________</w:t>
      </w:r>
    </w:p>
    <w:p>
      <w:pPr>
        <w:pStyle w:val="BodyText"/>
      </w:pPr>
      <w:r>
        <w:rPr>
          <w:bCs/>
          <w:b/>
        </w:rPr>
        <w:t xml:space="preserve">For: Kampala Regional Referral Hospital</w:t>
      </w:r>
      <w:r>
        <w:br/>
      </w:r>
      <w:r>
        <w:t xml:space="preserve">Name: Dr. Aisha Nakato</w:t>
      </w:r>
      <w:r>
        <w:br/>
      </w:r>
      <w:r>
        <w:t xml:space="preserve">Designation: Chief Medical Officer</w:t>
      </w:r>
      <w:r>
        <w:br/>
      </w:r>
      <w:r>
        <w:t xml:space="preserve">Date: ____________________</w:t>
      </w:r>
    </w:p>
    <w:p>
      <w:pPr>
        <w:pStyle w:val="BodyText"/>
      </w:pPr>
      <w:r>
        <w:t xml:space="preserve">This Quotation Estimate document was prepared by Kampala Surgical &amp; Medical Services Ltd., Kampala, Uganda. Document Ref: KSM/QE/2025/0347. For inquiries, contact quotes@kampalasurgical.co.ug or call +256 414 255 890. All rights reserved. © 2025.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Surgeon Services - Uganda Kampala</dc:title>
  <dc:creator/>
  <dc:language>en</dc:language>
  <cp:keywords/>
  <dcterms:created xsi:type="dcterms:W3CDTF">2026-10-10T02:45:51Z</dcterms:created>
  <dcterms:modified xsi:type="dcterms:W3CDTF">2026-10-10T02:45:51Z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