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Systems Engineer Services — Bangladesh Dhaka</w:t>
      </w:r>
    </w:p>
    <w:p>
      <w:pPr>
        <w:pStyle w:val="BodyText"/>
      </w:pPr>
      <w:r>
        <w:t xml:space="preserve">Ref: QE/BD-DHK/2025/0472  |  Validity: 30 Days from Issue Date</w:t>
      </w:r>
    </w:p>
    <w:bookmarkEnd w:id="20"/>
    <w:p>
      <w:pPr>
        <w:pStyle w:val="BodyText"/>
      </w:pPr>
      <w:r>
        <w:rPr>
          <w:bCs/>
          <w:b/>
        </w:rPr>
        <w:t xml:space="preserve">Prepared By:</w:t>
      </w:r>
      <w:r>
        <w:t xml:space="preserve"> </w:t>
      </w:r>
      <w:r>
        <w:t xml:space="preserve">TechBridge Solutions Ltd.</w:t>
      </w:r>
      <w:r>
        <w:br/>
      </w:r>
      <w:r>
        <w:t xml:space="preserve">House 42, Road 11, Banani</w:t>
      </w:r>
      <w:r>
        <w:br/>
      </w:r>
      <w:r>
        <w:t xml:space="preserve">Dhaka 1213, Bangladesh</w:t>
      </w:r>
      <w:r>
        <w:br/>
      </w:r>
      <w:r>
        <w:t xml:space="preserve">Email: quotes@techbridgebd.com</w:t>
      </w:r>
      <w:r>
        <w:br/>
      </w:r>
      <w:r>
        <w:t xml:space="preserve">Phone: +880-2-988-4455</w:t>
      </w:r>
    </w:p>
    <w:p>
      <w:pPr>
        <w:pStyle w:val="BodyText"/>
      </w:pPr>
      <w:r>
        <w:rPr>
          <w:bCs/>
          <w:b/>
        </w:rPr>
        <w:t xml:space="preserve">Prepared For:</w:t>
      </w:r>
      <w:r>
        <w:t xml:space="preserve"> </w:t>
      </w:r>
      <w:r>
        <w:t xml:space="preserve">[Client Name / Organization]</w:t>
      </w:r>
      <w:r>
        <w:br/>
      </w:r>
      <w:r>
        <w:t xml:space="preserve">[Client Address]</w:t>
      </w:r>
      <w:r>
        <w:br/>
      </w:r>
      <w:r>
        <w:t xml:space="preserve">Dhaka, Bangladesh</w:t>
      </w:r>
      <w:r>
        <w:br/>
      </w:r>
      <w:r>
        <w:t xml:space="preserve">Contact: [Client Contact Person]</w:t>
      </w:r>
      <w:r>
        <w:br/>
      </w:r>
      <w:r>
        <w:t xml:space="preserve">Email: [Client Email]</w:t>
      </w:r>
    </w:p>
    <w:p>
      <w:pPr>
        <w:pStyle w:val="BodyText"/>
      </w:pPr>
      <w:r>
        <w:rPr>
          <w:bCs/>
          <w:b/>
        </w:rPr>
        <w:t xml:space="preserve">Document Details:</w:t>
      </w:r>
      <w:r>
        <w:t xml:space="preserve"> </w:t>
      </w:r>
      <w:r>
        <w:t xml:space="preserve">Date: 15 June 2025</w:t>
      </w:r>
      <w:r>
        <w:br/>
      </w:r>
      <w:r>
        <w:t xml:space="preserve">Quotation No.: QE/BD-DHK/2025/0472</w:t>
      </w:r>
      <w:r>
        <w:br/>
      </w:r>
      <w:r>
        <w:t xml:space="preserve">Project Duration: 12 Months</w:t>
      </w:r>
      <w:r>
        <w:br/>
      </w:r>
      <w:r>
        <w:t xml:space="preserve">Currency: BDT (Bangladeshi Taka)</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TechBridge Solutions Ltd. to provide comprehensive professional services for the engagement of a senior</w:t>
      </w:r>
      <w:r>
        <w:t xml:space="preserve"> </w:t>
      </w:r>
      <w:r>
        <w:t xml:space="preserve">Systems Engineer</w:t>
      </w:r>
      <w:r>
        <w:t xml:space="preserve"> </w:t>
      </w:r>
      <w:r>
        <w:t xml:space="preserve">to support the client's IT infrastructure, network architecture, and enterprise computing operations within</w:t>
      </w:r>
      <w:r>
        <w:t xml:space="preserve"> </w:t>
      </w:r>
      <w:r>
        <w:t xml:space="preserve">Bangladesh Dhaka</w:t>
      </w:r>
      <w:r>
        <w:t xml:space="preserve">. This document outlines the full scope of work, deliverables, pricing structure, and commercial terms governing the proposed engagement. The</w:t>
      </w:r>
      <w:r>
        <w:t xml:space="preserve"> </w:t>
      </w:r>
      <w:r>
        <w:t xml:space="preserve">Systems Engineer</w:t>
      </w:r>
      <w:r>
        <w:t xml:space="preserve"> </w:t>
      </w:r>
      <w:r>
        <w:t xml:space="preserve">will be based in the Dhaka metropolitan area and will operate in accordance with the regulatory and operational standards applicable to the Bangladesh Dhaka business environment.</w:t>
      </w:r>
    </w:p>
    <w:bookmarkEnd w:id="21"/>
    <w:bookmarkStart w:id="22" w:name="scope-of-work-systems-engineer-role"/>
    <w:p>
      <w:pPr>
        <w:pStyle w:val="Heading2"/>
      </w:pPr>
      <w:r>
        <w:t xml:space="preserve">2. Scope of Work — Systems Engineer Role</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following core duties and responsibilities within the Bangladesh Dhaka operational context:</w:t>
      </w:r>
    </w:p>
    <w:p>
      <w:pPr>
        <w:numPr>
          <w:ilvl w:val="0"/>
          <w:numId w:val="1001"/>
        </w:numPr>
        <w:pStyle w:val="Compact"/>
      </w:pPr>
      <w:r>
        <w:t xml:space="preserve">Design, deployment, and maintenance of enterprise server infrastructure (Windows Server, Linux/Unix) across the client's Dhaka office locations.</w:t>
      </w:r>
    </w:p>
    <w:p>
      <w:pPr>
        <w:numPr>
          <w:ilvl w:val="0"/>
          <w:numId w:val="1001"/>
        </w:numPr>
        <w:pStyle w:val="Compact"/>
      </w:pPr>
      <w:r>
        <w:t xml:space="preserve">Configuration and management of network systems including firewalls, load balancers, DNS, DHCP, and VLAN segmentation tailored to the Bangladesh Dhaka connectivity landscape.</w:t>
      </w:r>
    </w:p>
    <w:p>
      <w:pPr>
        <w:numPr>
          <w:ilvl w:val="0"/>
          <w:numId w:val="1001"/>
        </w:numPr>
        <w:pStyle w:val="Compact"/>
      </w:pPr>
      <w:r>
        <w:t xml:space="preserve">Implementation and monitoring of virtualization platforms (VMware, Hyper-V) to optimize resource utilization and reduce hardware costs.</w:t>
      </w:r>
    </w:p>
    <w:p>
      <w:pPr>
        <w:numPr>
          <w:ilvl w:val="0"/>
          <w:numId w:val="1001"/>
        </w:numPr>
        <w:pStyle w:val="Compact"/>
      </w:pPr>
      <w:r>
        <w:t xml:space="preserve">Development and enforcement of IT security policies, patch management cycles, and disaster recovery plans compliant with Bangladesh Bank and BTRC regulatory requirements.</w:t>
      </w:r>
    </w:p>
    <w:p>
      <w:pPr>
        <w:numPr>
          <w:ilvl w:val="0"/>
          <w:numId w:val="1001"/>
        </w:numPr>
        <w:pStyle w:val="Compact"/>
      </w:pPr>
      <w:r>
        <w:t xml:space="preserve">Administration of Active Directory, Group Policy, and identity management systems for up to 500 end-user workstations in the Dhaka region.</w:t>
      </w:r>
    </w:p>
    <w:p>
      <w:pPr>
        <w:numPr>
          <w:ilvl w:val="0"/>
          <w:numId w:val="1001"/>
        </w:numPr>
        <w:pStyle w:val="Compact"/>
      </w:pPr>
      <w:r>
        <w:t xml:space="preserve">Coordination with local Bangladesh Dhaka ISPs (GP, Robi, Banglalink, Teletalk) for bandwidth provisioning, SLA management, and redundancy planning.</w:t>
      </w:r>
    </w:p>
    <w:p>
      <w:pPr>
        <w:numPr>
          <w:ilvl w:val="0"/>
          <w:numId w:val="1001"/>
        </w:numPr>
        <w:pStyle w:val="Compact"/>
      </w:pPr>
      <w:r>
        <w:t xml:space="preserve">Preparation of monthly infrastructure health reports, capacity planning documents, and annual technology roadmaps for senior management review.</w:t>
      </w:r>
    </w:p>
    <w:p>
      <w:pPr>
        <w:numPr>
          <w:ilvl w:val="0"/>
          <w:numId w:val="1001"/>
        </w:numPr>
        <w:pStyle w:val="Compact"/>
      </w:pPr>
      <w:r>
        <w:t xml:space="preserve">On-site and remote technical support during business hours (Saturday to Thursday, 9:00 AM to 6:00 PM Bangladesh Standard Time).</w:t>
      </w:r>
    </w:p>
    <w:bookmarkEnd w:id="22"/>
    <w:bookmarkStart w:id="23" w:name="pricing-breakdown"/>
    <w:p>
      <w:pPr>
        <w:pStyle w:val="Heading2"/>
      </w:pPr>
      <w:r>
        <w:t xml:space="preserve">3. Pricing Breakdown</w:t>
      </w:r>
    </w:p>
    <w:p>
      <w:pPr>
        <w:pStyle w:val="FirstParagraph"/>
      </w:pPr>
      <w:r>
        <w:t xml:space="preserve">The following</w:t>
      </w:r>
      <w:r>
        <w:t xml:space="preserve"> </w:t>
      </w:r>
      <w:r>
        <w:t xml:space="preserve">Quotation Estimate</w:t>
      </w:r>
      <w:r>
        <w:t xml:space="preserve"> </w:t>
      </w:r>
      <w:r>
        <w:t xml:space="preserve">presents the itemized cost structure for the</w:t>
      </w:r>
      <w:r>
        <w:t xml:space="preserve"> </w:t>
      </w:r>
      <w:r>
        <w:t xml:space="preserve">Systems Engineer</w:t>
      </w:r>
      <w:r>
        <w:t xml:space="preserve"> </w:t>
      </w:r>
      <w:r>
        <w:t xml:space="preserve">engagement in Bangladesh Dhaka. All prices are quoted in Bangladeshi Taka (BDT) and are inclusive of applicable local taxes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Senior Systems Engineer — Monthly Professional Fee (on-site, Dhaka)</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Infrastructure Audit &amp; Baseline Assessment (one-time)</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Network Security Hardening &amp; Compliance Review (one-time)</w:t>
            </w:r>
          </w:p>
        </w:tc>
        <w:tc>
          <w:tcPr/>
          <w:p>
            <w:pPr>
              <w:pStyle w:val="Compact"/>
              <w:jc w:val="left"/>
            </w:pPr>
            <w:r>
              <w:t xml:space="preserve">1 month</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Disaster Recovery Plan Development &amp; DR Drill (one-time)</w:t>
            </w:r>
          </w:p>
        </w:tc>
        <w:tc>
          <w:tcPr/>
          <w:p>
            <w:pPr>
              <w:pStyle w:val="Compact"/>
              <w:jc w:val="left"/>
            </w:pPr>
            <w:r>
              <w:t xml:space="preserve">1 month</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Monthly Monitoring, Reporting &amp; Advisory (recurring)</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Emergency On-Call Support — Bangladesh Dhaka (24/7, 12 months)</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&amp; Local Transportation within Dhaka Division</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Documentation, Knowledge Transfer &amp; Training (one-time)</w:t>
            </w:r>
          </w:p>
        </w:tc>
        <w:tc>
          <w:tcPr/>
          <w:p>
            <w:pPr>
              <w:pStyle w:val="Compact"/>
              <w:jc w:val="left"/>
            </w:pPr>
            <w:r>
              <w:t xml:space="preserve">1 month</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 (BDT)</w:t>
            </w:r>
          </w:p>
        </w:tc>
        <w:tc>
          <w:tcPr/>
          <w:p>
            <w:pPr>
              <w:pStyle w:val="Compact"/>
              <w:jc w:val="left"/>
            </w:pPr>
            <w:r>
              <w:t xml:space="preserve">3,700,000</w:t>
            </w:r>
          </w:p>
        </w:tc>
      </w:tr>
      <w:tr>
        <w:tc>
          <w:tcPr>
            <w:gridSpan w:val="4"/>
          </w:tcPr>
          <w:p>
            <w:pPr>
              <w:pStyle w:val="Compact"/>
              <w:jc w:val="left"/>
            </w:pPr>
            <w:r>
              <w:t xml:space="preserve">VAT @ 15% (Bangladesh)</w:t>
            </w:r>
          </w:p>
        </w:tc>
        <w:tc>
          <w:tcPr/>
          <w:p>
            <w:pPr>
              <w:pStyle w:val="Compact"/>
              <w:jc w:val="left"/>
            </w:pPr>
            <w:r>
              <w:t xml:space="preserve">555,000</w:t>
            </w:r>
          </w:p>
        </w:tc>
      </w:tr>
      <w:tr>
        <w:tc>
          <w:tcPr>
            <w:gridSpan w:val="4"/>
          </w:tcPr>
          <w:p>
            <w:pPr>
              <w:pStyle w:val="Compact"/>
              <w:jc w:val="left"/>
            </w:pPr>
            <w:r>
              <w:rPr>
                <w:bCs/>
                <w:b/>
              </w:rPr>
              <w:t xml:space="preserve">Grand Total (BDT)</w:t>
            </w:r>
          </w:p>
        </w:tc>
        <w:tc>
          <w:tcPr/>
          <w:p>
            <w:pPr>
              <w:pStyle w:val="Compact"/>
              <w:jc w:val="left"/>
            </w:pPr>
            <w:r>
              <w:rPr>
                <w:bCs/>
                <w:b/>
              </w:rPr>
              <w:t xml:space="preserve">4,255,000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execution, 40% upon completion of the mid-project milestone (Month 6), and the remaining 30% upon final delivery and acceptance at Month 12. All payments shall be made via bank transfer to the designated account of TechBridge Solutions Ltd. in Dhaka, Bangladesh. Late payments shall attract a penalty of 1.5% per month as per Bangladesh commercial practice.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 Bangladesh Dhaka.</w:t>
      </w:r>
    </w:p>
    <w:p>
      <w:pPr>
        <w:numPr>
          <w:ilvl w:val="0"/>
          <w:numId w:val="1002"/>
        </w:numPr>
        <w:pStyle w:val="Compact"/>
      </w:pPr>
      <w:r>
        <w:t xml:space="preserve">The</w:t>
      </w:r>
      <w:r>
        <w:t xml:space="preserve"> </w:t>
      </w:r>
      <w:r>
        <w:t xml:space="preserve">Systems Engineer</w:t>
      </w:r>
      <w:r>
        <w:t xml:space="preserve"> </w:t>
      </w:r>
      <w:r>
        <w:t xml:space="preserve">shall maintain strict confidentiality of all client data, network credentials, and proprietary information in accordance with the Bangladesh Digital Security Act 2018.</w:t>
      </w:r>
    </w:p>
    <w:p>
      <w:pPr>
        <w:numPr>
          <w:ilvl w:val="0"/>
          <w:numId w:val="1002"/>
        </w:numPr>
        <w:pStyle w:val="Compact"/>
      </w:pPr>
      <w:r>
        <w:t xml:space="preserve">Any scope changes beyond the defined deliverables will be subject to a revised</w:t>
      </w:r>
      <w:r>
        <w:t xml:space="preserve"> </w:t>
      </w:r>
      <w:r>
        <w:t xml:space="preserve">Quotation Estimate</w:t>
      </w:r>
      <w:r>
        <w:t xml:space="preserve"> </w:t>
      </w:r>
      <w:r>
        <w:t xml:space="preserve">and mutual written approval before execution.</w:t>
      </w:r>
    </w:p>
    <w:p>
      <w:pPr>
        <w:numPr>
          <w:ilvl w:val="0"/>
          <w:numId w:val="1002"/>
        </w:numPr>
        <w:pStyle w:val="Compact"/>
      </w:pPr>
      <w:r>
        <w:t xml:space="preserve">The</w:t>
      </w:r>
      <w:r>
        <w:t xml:space="preserve"> </w:t>
      </w:r>
      <w:r>
        <w:t xml:space="preserve">Systems Engineer</w:t>
      </w:r>
      <w:r>
        <w:t xml:space="preserve"> </w:t>
      </w:r>
      <w:r>
        <w:t xml:space="preserve">shall comply with all applicable labor laws, tax obligations, and professional standards within Bangladesh Dhaka.</w:t>
      </w:r>
    </w:p>
    <w:p>
      <w:pPr>
        <w:numPr>
          <w:ilvl w:val="0"/>
          <w:numId w:val="1002"/>
        </w:numPr>
        <w:pStyle w:val="Compact"/>
      </w:pPr>
      <w:r>
        <w:t xml:space="preserve">Intellectual property developed specifically for the client under this engagement shall vest with the client upon full payment.</w:t>
      </w:r>
    </w:p>
    <w:p>
      <w:pPr>
        <w:numPr>
          <w:ilvl w:val="0"/>
          <w:numId w:val="1002"/>
        </w:numPr>
        <w:pStyle w:val="Compact"/>
      </w:pPr>
      <w:r>
        <w:t xml:space="preserve">Force majeure events, including but not limited to natural disasters affecting the Dhaka region, shall be addressed through mutual consultation and equitable adjustment of timelines.</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Dhaka, Bangladesh, in accordance with the Arbitration Act 2001 of Bangladesh.</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Systems Engineer</w:t>
      </w:r>
      <w:r>
        <w:t xml:space="preserve"> </w:t>
      </w:r>
      <w:r>
        <w:t xml:space="preserve">services to be delivered in Bangladesh Dhaka. This document, once countersigned, constitutes a binding service agreement.</w:t>
      </w:r>
    </w:p>
    <w:p>
      <w:pPr>
        <w:pStyle w:val="BodyText"/>
      </w:pPr>
      <w:r>
        <w:rPr>
          <w:bCs/>
          <w:b/>
        </w:rPr>
        <w:t xml:space="preserve">For TechBridge Solutions Ltd.</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This Quotation Estimate — QE/BD-DHK/2025/0472 — is issued exclusively for the engagement of a Systems Engineer in Bangladesh Dhaka.</w:t>
      </w:r>
      <w:r>
        <w:t xml:space="preserve"> </w:t>
      </w:r>
      <w:r>
        <w:t xml:space="preserve">© 2025 TechBridge Solutions Ltd., Dhaka, Bangladesh. All rights reserved.</w:t>
      </w:r>
      <w:r>
        <w:br/>
      </w:r>
      <w:r>
        <w:t xml:space="preserve">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Bangladesh Dhaka</dc:title>
  <dc:creator/>
  <dc:language>en</dc:language>
  <cp:keywords/>
  <dcterms:created xsi:type="dcterms:W3CDTF">2026-10-10T02:31:46Z</dcterms:created>
  <dcterms:modified xsi:type="dcterms:W3CDTF">2026-10-10T02:31:46Z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