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quotation-estimate"/>
    <w:p>
      <w:pPr>
        <w:pStyle w:val="Heading1"/>
      </w:pPr>
      <w:r>
        <w:t xml:space="preserve">Quotation Estimate</w:t>
      </w:r>
    </w:p>
    <w:p>
      <w:pPr>
        <w:pStyle w:val="FirstParagraph"/>
      </w:pPr>
      <w:r>
        <w:t xml:space="preserve">Professional Services — Systems Engineer Engagement</w:t>
      </w:r>
    </w:p>
    <w:p>
      <w:pPr>
        <w:pStyle w:val="BodyText"/>
      </w:pPr>
      <w:r>
        <w:t xml:space="preserve">Service Location: Brazil, Rio de Janeiro</w:t>
      </w:r>
    </w:p>
    <w:p>
      <w:pPr>
        <w:pStyle w:val="BodyText"/>
      </w:pPr>
      <w:r>
        <w:t xml:space="preserve">Document Reference: QE-SE-RJ-2025-0047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QE-SE-RJ-2025-0047</w:t>
            </w:r>
          </w:p>
        </w:tc>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Provider</w:t>
            </w:r>
          </w:p>
        </w:tc>
        <w:tc>
          <w:tcPr/>
          <w:p>
            <w:pPr>
              <w:pStyle w:val="Compact"/>
              <w:jc w:val="left"/>
            </w:pPr>
            <w:r>
              <w:t xml:space="preserve">TechBridge Solutions Ltda. — CNPJ: 12.345.678/0001-90</w:t>
            </w:r>
          </w:p>
        </w:tc>
        <w:tc>
          <w:tcPr/>
          <w:p>
            <w:pPr>
              <w:pStyle w:val="Compact"/>
              <w:jc w:val="left"/>
            </w:pPr>
            <w:r>
              <w:t xml:space="preserve">Validity Period</w:t>
            </w:r>
          </w:p>
        </w:tc>
        <w:tc>
          <w:tcPr/>
          <w:p>
            <w:pPr>
              <w:pStyle w:val="Compact"/>
              <w:jc w:val="left"/>
            </w:pPr>
            <w:r>
              <w:t xml:space="preserve">30 calendar days from issue date</w:t>
            </w:r>
          </w:p>
        </w:tc>
      </w:tr>
      <w:tr>
        <w:tc>
          <w:tcPr/>
          <w:p>
            <w:pPr>
              <w:pStyle w:val="Compact"/>
              <w:jc w:val="left"/>
            </w:pPr>
            <w:r>
              <w:t xml:space="preserve">Client</w:t>
            </w:r>
          </w:p>
        </w:tc>
        <w:tc>
          <w:tcPr/>
          <w:p>
            <w:pPr>
              <w:pStyle w:val="Compact"/>
              <w:jc w:val="left"/>
            </w:pPr>
            <w:r>
              <w:t xml:space="preserve">[Client Company Name] — CNPJ: 98.765.432/0001-10</w:t>
            </w:r>
          </w:p>
        </w:tc>
        <w:tc>
          <w:tcPr/>
          <w:p>
            <w:pPr>
              <w:pStyle w:val="Compact"/>
              <w:jc w:val="left"/>
            </w:pPr>
            <w:r>
              <w:t xml:space="preserve">Currency</w:t>
            </w:r>
          </w:p>
        </w:tc>
        <w:tc>
          <w:tcPr/>
          <w:p>
            <w:pPr>
              <w:pStyle w:val="Compact"/>
              <w:jc w:val="left"/>
            </w:pPr>
            <w:r>
              <w:t xml:space="preserve">Brazilian Real (BRL / R$)</w:t>
            </w:r>
          </w:p>
        </w:tc>
      </w:tr>
      <w:tr>
        <w:tc>
          <w:tcPr/>
          <w:p>
            <w:pPr>
              <w:pStyle w:val="Compact"/>
              <w:jc w:val="left"/>
            </w:pPr>
            <w:r>
              <w:t xml:space="preserve">Project Location</w:t>
            </w:r>
          </w:p>
        </w:tc>
        <w:tc>
          <w:tcPr>
            <w:gridSpan w:val="3"/>
          </w:tcPr>
          <w:p>
            <w:pPr>
              <w:pStyle w:val="Compact"/>
              <w:jc w:val="left"/>
            </w:pPr>
            <w:r>
              <w:t xml:space="preserve">Brazil, Rio de Janeiro — Av. Rio Branco, 1000, Centro, Rio de Janeiro, RJ, CEP 20090-000</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TechBridge Solutions Ltda. to provide a comprehensive and transparent financial projection for the engagement of a qualified</w:t>
      </w:r>
      <w:r>
        <w:t xml:space="preserve"> </w:t>
      </w:r>
      <w:r>
        <w:t xml:space="preserve">Systems Engineer</w:t>
      </w:r>
      <w:r>
        <w:t xml:space="preserve"> </w:t>
      </w:r>
      <w:r>
        <w:t xml:space="preserve">to deliver specialized technical services within the metropolitan area of</w:t>
      </w:r>
      <w:r>
        <w:t xml:space="preserve"> </w:t>
      </w:r>
      <w:r>
        <w:t xml:space="preserve">Brazil, Rio de Janeiro</w:t>
      </w:r>
      <w:r>
        <w:t xml:space="preserve">. This document outlines the scope of work, deliverables, associated costs, payment terms, and conditions governing the professional relationship between the provider and the client. All pricing presented in this</w:t>
      </w:r>
      <w:r>
        <w:t xml:space="preserve"> </w:t>
      </w:r>
      <w:r>
        <w:t xml:space="preserve">Quotation Estimate</w:t>
      </w:r>
      <w:r>
        <w:t xml:space="preserve"> </w:t>
      </w:r>
      <w:r>
        <w:t xml:space="preserve">reflects current market rates for</w:t>
      </w:r>
      <w:r>
        <w:t xml:space="preserve"> </w:t>
      </w:r>
      <w:r>
        <w:t xml:space="preserve">Systems Engineer</w:t>
      </w:r>
      <w:r>
        <w:t xml:space="preserve"> </w:t>
      </w:r>
      <w:r>
        <w:t xml:space="preserve">services in the</w:t>
      </w:r>
      <w:r>
        <w:t xml:space="preserve"> </w:t>
      </w:r>
      <w:r>
        <w:t xml:space="preserve">Brazil, Rio de Janeiro</w:t>
      </w:r>
      <w:r>
        <w:t xml:space="preserve"> </w:t>
      </w:r>
      <w:r>
        <w:t xml:space="preserve">region as of the date of issue.</w:t>
      </w:r>
    </w:p>
    <w:bookmarkEnd w:id="21"/>
    <w:bookmarkStart w:id="22" w:name="scope-of-work-systems-engineer-services"/>
    <w:p>
      <w:pPr>
        <w:pStyle w:val="Heading2"/>
      </w:pPr>
      <w:r>
        <w:t xml:space="preserve">2. Scope of Work — Systems Engineer Services</w:t>
      </w:r>
    </w:p>
    <w:p>
      <w:pPr>
        <w:pStyle w:val="FirstParagraph"/>
      </w:pPr>
      <w:r>
        <w:t xml:space="preserve">The</w:t>
      </w:r>
      <w:r>
        <w:t xml:space="preserve"> </w:t>
      </w:r>
      <w:r>
        <w:t xml:space="preserve">Systems Engineer</w:t>
      </w:r>
      <w:r>
        <w:t xml:space="preserve"> </w:t>
      </w:r>
      <w:r>
        <w:t xml:space="preserve">engaged under this</w:t>
      </w:r>
      <w:r>
        <w:t xml:space="preserve"> </w:t>
      </w:r>
      <w:r>
        <w:t xml:space="preserve">Quotation Estimate</w:t>
      </w:r>
      <w:r>
        <w:t xml:space="preserve"> </w:t>
      </w:r>
      <w:r>
        <w:t xml:space="preserve">will be responsible for the following activities, all to be performed on-site or remotely as directed by the client, with primary operations based in</w:t>
      </w:r>
      <w:r>
        <w:t xml:space="preserve"> </w:t>
      </w:r>
      <w:r>
        <w:t xml:space="preserve">Brazil, Rio de Janeiro</w:t>
      </w:r>
      <w:r>
        <w:t xml:space="preserve">:</w:t>
      </w:r>
    </w:p>
    <w:p>
      <w:pPr>
        <w:numPr>
          <w:ilvl w:val="0"/>
          <w:numId w:val="1001"/>
        </w:numPr>
        <w:pStyle w:val="Compact"/>
      </w:pPr>
      <w:r>
        <w:rPr>
          <w:bCs/>
          <w:b/>
        </w:rPr>
        <w:t xml:space="preserve">System Architecture Design &amp; Implementation:</w:t>
      </w:r>
      <w:r>
        <w:t xml:space="preserve"> </w:t>
      </w:r>
      <w:r>
        <w:t xml:space="preserve">Design, model, and deploy enterprise-grade IT infrastructure solutions tailored to the client's operational requirements in the</w:t>
      </w:r>
      <w:r>
        <w:t xml:space="preserve"> </w:t>
      </w:r>
      <w:r>
        <w:t xml:space="preserve">Brazil, Rio de Janeiro</w:t>
      </w:r>
      <w:r>
        <w:t xml:space="preserve"> </w:t>
      </w:r>
      <w:r>
        <w:t xml:space="preserve">market.</w:t>
      </w:r>
    </w:p>
    <w:p>
      <w:pPr>
        <w:numPr>
          <w:ilvl w:val="0"/>
          <w:numId w:val="1001"/>
        </w:numPr>
        <w:pStyle w:val="Compact"/>
      </w:pPr>
      <w:r>
        <w:rPr>
          <w:bCs/>
          <w:b/>
        </w:rPr>
        <w:t xml:space="preserve">Network Infrastructure Management:</w:t>
      </w:r>
      <w:r>
        <w:t xml:space="preserve"> </w:t>
      </w:r>
      <w:r>
        <w:t xml:space="preserve">Configure, monitor, and maintain LAN/WAN networks, firewalls, load balancers, and routing systems ensuring 99.9% uptime across all client facilities.</w:t>
      </w:r>
    </w:p>
    <w:p>
      <w:pPr>
        <w:numPr>
          <w:ilvl w:val="0"/>
          <w:numId w:val="1001"/>
        </w:numPr>
        <w:pStyle w:val="Compact"/>
      </w:pPr>
      <w:r>
        <w:rPr>
          <w:bCs/>
          <w:b/>
        </w:rPr>
        <w:t xml:space="preserve">Server Administration &amp; Virtualization:</w:t>
      </w:r>
      <w:r>
        <w:t xml:space="preserve"> </w:t>
      </w:r>
      <w:r>
        <w:t xml:space="preserve">Manage physical and virtual server environments (VMware, Hyper-V, or equivalent), including patch management, performance tuning, and capacity planning.</w:t>
      </w:r>
    </w:p>
    <w:p>
      <w:pPr>
        <w:numPr>
          <w:ilvl w:val="0"/>
          <w:numId w:val="1001"/>
        </w:numPr>
        <w:pStyle w:val="Compact"/>
      </w:pPr>
      <w:r>
        <w:rPr>
          <w:bCs/>
          <w:b/>
        </w:rPr>
        <w:t xml:space="preserve">Cloud Migration &amp; Hybrid Solutions:</w:t>
      </w:r>
      <w:r>
        <w:t xml:space="preserve"> </w:t>
      </w:r>
      <w:r>
        <w:t xml:space="preserve">Lead the migration of on-premises workloads to cloud platforms (AWS, Azure, or GCP) with data centers strategically located to serve the</w:t>
      </w:r>
      <w:r>
        <w:t xml:space="preserve"> </w:t>
      </w:r>
      <w:r>
        <w:t xml:space="preserve">Brazil, Rio de Janeiro</w:t>
      </w:r>
      <w:r>
        <w:t xml:space="preserve"> </w:t>
      </w:r>
      <w:r>
        <w:t xml:space="preserve">region with minimal latency.</w:t>
      </w:r>
    </w:p>
    <w:p>
      <w:pPr>
        <w:numPr>
          <w:ilvl w:val="0"/>
          <w:numId w:val="1001"/>
        </w:numPr>
        <w:pStyle w:val="Compact"/>
      </w:pPr>
      <w:r>
        <w:rPr>
          <w:bCs/>
          <w:b/>
        </w:rPr>
        <w:t xml:space="preserve">Security &amp; Compliance:</w:t>
      </w:r>
      <w:r>
        <w:t xml:space="preserve"> </w:t>
      </w:r>
      <w:r>
        <w:t xml:space="preserve">Implement and maintain cybersecurity protocols in accordance with Brazil's General Data Protection Law (LGPD — Lei Geral de Proteção de Dados) and applicable regulatory standards.</w:t>
      </w:r>
    </w:p>
    <w:p>
      <w:pPr>
        <w:numPr>
          <w:ilvl w:val="0"/>
          <w:numId w:val="1001"/>
        </w:numPr>
        <w:pStyle w:val="Compact"/>
      </w:pPr>
      <w:r>
        <w:rPr>
          <w:bCs/>
          <w:b/>
        </w:rPr>
        <w:t xml:space="preserve">Disaster Recovery &amp; Business Continuity:</w:t>
      </w:r>
      <w:r>
        <w:t xml:space="preserve"> </w:t>
      </w:r>
      <w:r>
        <w:t xml:space="preserve">Develop and test disaster recovery plans, backup strategies, and failover mechanisms to ensure uninterrupted operations for the client.</w:t>
      </w:r>
    </w:p>
    <w:p>
      <w:pPr>
        <w:numPr>
          <w:ilvl w:val="0"/>
          <w:numId w:val="1001"/>
        </w:numPr>
        <w:pStyle w:val="Compact"/>
      </w:pPr>
      <w:r>
        <w:rPr>
          <w:bCs/>
          <w:b/>
        </w:rPr>
        <w:t xml:space="preserve">Technical Documentation &amp; Training:</w:t>
      </w:r>
      <w:r>
        <w:t xml:space="preserve"> </w:t>
      </w:r>
      <w:r>
        <w:t xml:space="preserve">Produce comprehensive system documentation, runbooks, and conduct knowledge-transfer sessions for the client's internal IT staff in</w:t>
      </w:r>
      <w:r>
        <w:t xml:space="preserve"> </w:t>
      </w:r>
      <w:r>
        <w:t xml:space="preserve">Brazil, Rio de Janeiro</w:t>
      </w:r>
      <w:r>
        <w:t xml:space="preserve">.</w:t>
      </w:r>
    </w:p>
    <w:p>
      <w:pPr>
        <w:numPr>
          <w:ilvl w:val="0"/>
          <w:numId w:val="1001"/>
        </w:numPr>
        <w:pStyle w:val="Compact"/>
      </w:pPr>
      <w:r>
        <w:rPr>
          <w:bCs/>
          <w:b/>
        </w:rPr>
        <w:t xml:space="preserve">Vendor Coordination &amp; Procurement Support:</w:t>
      </w:r>
      <w:r>
        <w:t xml:space="preserve"> </w:t>
      </w:r>
      <w:r>
        <w:t xml:space="preserve">Liaise with hardware and software vendors to ensure timely delivery and integration of technology components.</w:t>
      </w:r>
    </w:p>
    <w:bookmarkEnd w:id="22"/>
    <w:bookmarkStart w:id="23" w:name="itemized-cost-breakdown"/>
    <w:p>
      <w:pPr>
        <w:pStyle w:val="Heading2"/>
      </w:pPr>
      <w:r>
        <w:t xml:space="preserve">3. Itemized Cost Breakdown</w:t>
      </w:r>
    </w:p>
    <w:p>
      <w:pPr>
        <w:pStyle w:val="FirstParagraph"/>
      </w:pPr>
      <w:r>
        <w:t xml:space="preserve">The following table presents the detailed cost structure for this</w:t>
      </w:r>
      <w:r>
        <w:t xml:space="preserve"> </w:t>
      </w:r>
      <w:r>
        <w:t xml:space="preserve">Quotation Estimate</w:t>
      </w:r>
      <w:r>
        <w:t xml:space="preserve"> </w:t>
      </w:r>
      <w:r>
        <w:t xml:space="preserve">covering the full engagement period of the</w:t>
      </w:r>
      <w:r>
        <w:t xml:space="preserve"> </w:t>
      </w:r>
      <w:r>
        <w:t xml:space="preserve">Systems Engineer</w:t>
      </w:r>
      <w:r>
        <w:t xml:space="preserve"> </w:t>
      </w:r>
      <w:r>
        <w:t xml:space="preserve">in</w:t>
      </w:r>
      <w:r>
        <w:t xml:space="preserve"> </w:t>
      </w:r>
      <w:r>
        <w:t xml:space="preserve">Brazil, Rio de Janeiro</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Cost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Systems Engineer — Senior Professional (Monthly Retainer)</w:t>
            </w:r>
          </w:p>
        </w:tc>
        <w:tc>
          <w:tcPr/>
          <w:p>
            <w:pPr>
              <w:pStyle w:val="Compact"/>
              <w:jc w:val="left"/>
            </w:pPr>
            <w:r>
              <w:t xml:space="preserve">12 months</w:t>
            </w:r>
          </w:p>
        </w:tc>
        <w:tc>
          <w:tcPr/>
          <w:p>
            <w:pPr>
              <w:pStyle w:val="Compact"/>
              <w:jc w:val="left"/>
            </w:pPr>
            <w:r>
              <w:t xml:space="preserve">R$ 28,500.00</w:t>
            </w:r>
          </w:p>
        </w:tc>
        <w:tc>
          <w:tcPr/>
          <w:p>
            <w:pPr>
              <w:pStyle w:val="Compact"/>
              <w:jc w:val="left"/>
            </w:pPr>
            <w:r>
              <w:t xml:space="preserve">R$ 342,000.00</w:t>
            </w:r>
          </w:p>
        </w:tc>
      </w:tr>
      <w:tr>
        <w:tc>
          <w:tcPr/>
          <w:p>
            <w:pPr>
              <w:pStyle w:val="Compact"/>
              <w:jc w:val="left"/>
            </w:pPr>
            <w:r>
              <w:t xml:space="preserve">02</w:t>
            </w:r>
          </w:p>
        </w:tc>
        <w:tc>
          <w:tcPr/>
          <w:p>
            <w:pPr>
              <w:pStyle w:val="Compact"/>
              <w:jc w:val="left"/>
            </w:pPr>
            <w:r>
              <w:t xml:space="preserve">On-Site Consultation &amp; Infrastructure Assessment (Rio de Janeiro)</w:t>
            </w:r>
          </w:p>
        </w:tc>
        <w:tc>
          <w:tcPr/>
          <w:p>
            <w:pPr>
              <w:pStyle w:val="Compact"/>
              <w:jc w:val="left"/>
            </w:pPr>
            <w:r>
              <w:t xml:space="preserve">5 days</w:t>
            </w:r>
          </w:p>
        </w:tc>
        <w:tc>
          <w:tcPr/>
          <w:p>
            <w:pPr>
              <w:pStyle w:val="Compact"/>
              <w:jc w:val="left"/>
            </w:pPr>
            <w:r>
              <w:t xml:space="preserve">R$ 3,200.00</w:t>
            </w:r>
          </w:p>
        </w:tc>
        <w:tc>
          <w:tcPr/>
          <w:p>
            <w:pPr>
              <w:pStyle w:val="Compact"/>
              <w:jc w:val="left"/>
            </w:pPr>
            <w:r>
              <w:t xml:space="preserve">R$ 16,000.00</w:t>
            </w:r>
          </w:p>
        </w:tc>
      </w:tr>
      <w:tr>
        <w:tc>
          <w:tcPr/>
          <w:p>
            <w:pPr>
              <w:pStyle w:val="Compact"/>
              <w:jc w:val="left"/>
            </w:pPr>
            <w:r>
              <w:t xml:space="preserve">03</w:t>
            </w:r>
          </w:p>
        </w:tc>
        <w:tc>
          <w:tcPr/>
          <w:p>
            <w:pPr>
              <w:pStyle w:val="Compact"/>
              <w:jc w:val="left"/>
            </w:pPr>
            <w:r>
              <w:t xml:space="preserve">Cloud Migration Project Management &amp; Execution</w:t>
            </w:r>
          </w:p>
        </w:tc>
        <w:tc>
          <w:tcPr/>
          <w:p>
            <w:pPr>
              <w:pStyle w:val="Compact"/>
              <w:jc w:val="left"/>
            </w:pPr>
            <w:r>
              <w:t xml:space="preserve">3 months</w:t>
            </w:r>
          </w:p>
        </w:tc>
        <w:tc>
          <w:tcPr/>
          <w:p>
            <w:pPr>
              <w:pStyle w:val="Compact"/>
              <w:jc w:val="left"/>
            </w:pPr>
            <w:r>
              <w:t xml:space="preserve">R$ 12,000.00</w:t>
            </w:r>
          </w:p>
        </w:tc>
        <w:tc>
          <w:tcPr/>
          <w:p>
            <w:pPr>
              <w:pStyle w:val="Compact"/>
              <w:jc w:val="left"/>
            </w:pPr>
            <w:r>
              <w:t xml:space="preserve">R$ 36,000.00</w:t>
            </w:r>
          </w:p>
        </w:tc>
      </w:tr>
      <w:tr>
        <w:tc>
          <w:tcPr/>
          <w:p>
            <w:pPr>
              <w:pStyle w:val="Compact"/>
              <w:jc w:val="left"/>
            </w:pPr>
            <w:r>
              <w:t xml:space="preserve">04</w:t>
            </w:r>
          </w:p>
        </w:tc>
        <w:tc>
          <w:tcPr/>
          <w:p>
            <w:pPr>
              <w:pStyle w:val="Compact"/>
              <w:jc w:val="left"/>
            </w:pPr>
            <w:r>
              <w:t xml:space="preserve">Security Audit &amp; LGPD Compliance Implementation</w:t>
            </w:r>
          </w:p>
        </w:tc>
        <w:tc>
          <w:tcPr/>
          <w:p>
            <w:pPr>
              <w:pStyle w:val="Compact"/>
              <w:jc w:val="left"/>
            </w:pPr>
            <w:r>
              <w:t xml:space="preserve">1 month</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05</w:t>
            </w:r>
          </w:p>
        </w:tc>
        <w:tc>
          <w:tcPr/>
          <w:p>
            <w:pPr>
              <w:pStyle w:val="Compact"/>
              <w:jc w:val="left"/>
            </w:pPr>
            <w:r>
              <w:t xml:space="preserve">Disaster Recovery Plan Development &amp; Testing</w:t>
            </w:r>
          </w:p>
        </w:tc>
        <w:tc>
          <w:tcPr/>
          <w:p>
            <w:pPr>
              <w:pStyle w:val="Compact"/>
              <w:jc w:val="left"/>
            </w:pPr>
            <w:r>
              <w:t xml:space="preserve">1 month</w:t>
            </w:r>
          </w:p>
        </w:tc>
        <w:tc>
          <w:tcPr/>
          <w:p>
            <w:pPr>
              <w:pStyle w:val="Compact"/>
              <w:jc w:val="left"/>
            </w:pPr>
            <w:r>
              <w:t xml:space="preserve">R$ 14,000.00</w:t>
            </w:r>
          </w:p>
        </w:tc>
        <w:tc>
          <w:tcPr/>
          <w:p>
            <w:pPr>
              <w:pStyle w:val="Compact"/>
              <w:jc w:val="left"/>
            </w:pPr>
            <w:r>
              <w:t xml:space="preserve">R$ 14,000.00</w:t>
            </w:r>
          </w:p>
        </w:tc>
      </w:tr>
      <w:tr>
        <w:tc>
          <w:tcPr/>
          <w:p>
            <w:pPr>
              <w:pStyle w:val="Compact"/>
              <w:jc w:val="left"/>
            </w:pPr>
            <w:r>
              <w:t xml:space="preserve">06</w:t>
            </w:r>
          </w:p>
        </w:tc>
        <w:tc>
          <w:tcPr/>
          <w:p>
            <w:pPr>
              <w:pStyle w:val="Compact"/>
              <w:jc w:val="left"/>
            </w:pPr>
            <w:r>
              <w:t xml:space="preserve">Technical Documentation &amp; Staff Training Sessions</w:t>
            </w:r>
          </w:p>
        </w:tc>
        <w:tc>
          <w:tcPr/>
          <w:p>
            <w:pPr>
              <w:pStyle w:val="Compact"/>
              <w:jc w:val="left"/>
            </w:pPr>
            <w:r>
              <w:t xml:space="preserve">2 weeks</w:t>
            </w:r>
          </w:p>
        </w:tc>
        <w:tc>
          <w:tcPr/>
          <w:p>
            <w:pPr>
              <w:pStyle w:val="Compact"/>
              <w:jc w:val="left"/>
            </w:pPr>
            <w:r>
              <w:t xml:space="preserve">R$ 9,800.00</w:t>
            </w:r>
          </w:p>
        </w:tc>
        <w:tc>
          <w:tcPr/>
          <w:p>
            <w:pPr>
              <w:pStyle w:val="Compact"/>
              <w:jc w:val="left"/>
            </w:pPr>
            <w:r>
              <w:t xml:space="preserve">R$ 9,800.00</w:t>
            </w:r>
          </w:p>
        </w:tc>
      </w:tr>
      <w:tr>
        <w:tc>
          <w:tcPr/>
          <w:p>
            <w:pPr>
              <w:pStyle w:val="Compact"/>
              <w:jc w:val="left"/>
            </w:pPr>
            <w:r>
              <w:t xml:space="preserve">07</w:t>
            </w:r>
          </w:p>
        </w:tc>
        <w:tc>
          <w:tcPr/>
          <w:p>
            <w:pPr>
              <w:pStyle w:val="Compact"/>
              <w:jc w:val="left"/>
            </w:pPr>
            <w:r>
              <w:t xml:space="preserve">Travel &amp; Local Transportation (within Rio de Janeiro metro area)</w:t>
            </w:r>
          </w:p>
        </w:tc>
        <w:tc>
          <w:tcPr/>
          <w:p>
            <w:pPr>
              <w:pStyle w:val="Compact"/>
              <w:jc w:val="left"/>
            </w:pPr>
            <w:r>
              <w:t xml:space="preserve">12 months</w:t>
            </w:r>
          </w:p>
        </w:tc>
        <w:tc>
          <w:tcPr/>
          <w:p>
            <w:pPr>
              <w:pStyle w:val="Compact"/>
              <w:jc w:val="left"/>
            </w:pPr>
            <w:r>
              <w:t xml:space="preserve">R$ 1,500.00</w:t>
            </w:r>
          </w:p>
        </w:tc>
        <w:tc>
          <w:tcPr/>
          <w:p>
            <w:pPr>
              <w:pStyle w:val="Compact"/>
              <w:jc w:val="left"/>
            </w:pPr>
            <w:r>
              <w:t xml:space="preserve">R$ 18,000.00</w:t>
            </w:r>
          </w:p>
        </w:tc>
      </w:tr>
      <w:tr>
        <w:tc>
          <w:tcPr/>
          <w:p>
            <w:pPr>
              <w:pStyle w:val="Compact"/>
              <w:jc w:val="left"/>
            </w:pPr>
            <w:r>
              <w:t xml:space="preserve">08</w:t>
            </w:r>
          </w:p>
        </w:tc>
        <w:tc>
          <w:tcPr/>
          <w:p>
            <w:pPr>
              <w:pStyle w:val="Compact"/>
              <w:jc w:val="left"/>
            </w:pPr>
            <w:r>
              <w:t xml:space="preserve">Contingency &amp; Unforeseen Technical Support (10% reserve)</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R$ 45,430.00</w:t>
            </w:r>
          </w:p>
        </w:tc>
      </w:tr>
      <w:tr>
        <w:tc>
          <w:tcPr>
            <w:gridSpan w:val="4"/>
          </w:tcPr>
          <w:p>
            <w:pPr>
              <w:pStyle w:val="Compact"/>
              <w:jc w:val="right"/>
            </w:pPr>
            <w:r>
              <w:t xml:space="preserve">GRAND TOTAL (before taxes)</w:t>
            </w:r>
          </w:p>
        </w:tc>
        <w:tc>
          <w:tcPr/>
          <w:p>
            <w:pPr>
              <w:pStyle w:val="Compact"/>
              <w:jc w:val="left"/>
            </w:pPr>
            <w:r>
              <w:t xml:space="preserve">R$ 519,730.00</w:t>
            </w:r>
          </w:p>
        </w:tc>
      </w:tr>
      <w:tr>
        <w:tc>
          <w:tcPr>
            <w:gridSpan w:val="4"/>
          </w:tcPr>
          <w:p>
            <w:pPr>
              <w:pStyle w:val="Compact"/>
              <w:jc w:val="right"/>
            </w:pPr>
            <w:r>
              <w:t xml:space="preserve">Applicable Taxes (ISS, PIS, COFINS — approx. 12%)</w:t>
            </w:r>
          </w:p>
        </w:tc>
        <w:tc>
          <w:tcPr/>
          <w:p>
            <w:pPr>
              <w:pStyle w:val="Compact"/>
              <w:jc w:val="left"/>
            </w:pPr>
            <w:r>
              <w:t xml:space="preserve">R$ 62,367.60</w:t>
            </w:r>
          </w:p>
        </w:tc>
      </w:tr>
      <w:tr>
        <w:tc>
          <w:tcPr>
            <w:gridSpan w:val="4"/>
          </w:tcPr>
          <w:p>
            <w:pPr>
              <w:pStyle w:val="Compact"/>
              <w:jc w:val="right"/>
            </w:pPr>
            <w:r>
              <w:t xml:space="preserve">FINAL TOTAL (tax-inclusive)</w:t>
            </w:r>
          </w:p>
        </w:tc>
        <w:tc>
          <w:tcPr/>
          <w:p>
            <w:pPr>
              <w:pStyle w:val="Compact"/>
              <w:jc w:val="left"/>
            </w:pPr>
            <w:r>
              <w:t xml:space="preserve">R$ 582,097.60</w:t>
            </w:r>
          </w:p>
        </w:tc>
      </w:tr>
    </w:tbl>
    <w:bookmarkEnd w:id="23"/>
    <w:bookmarkStart w:id="24" w:name="payment-terms-conditions"/>
    <w:p>
      <w:pPr>
        <w:pStyle w:val="Heading2"/>
      </w:pPr>
      <w:r>
        <w:t xml:space="preserve">4. Payment Terms &amp; Conditions</w:t>
      </w:r>
    </w:p>
    <w:p>
      <w:pPr>
        <w:pStyle w:val="FirstParagraph"/>
      </w:pPr>
      <w:r>
        <w:rPr>
          <w:bCs/>
          <w:b/>
        </w:rPr>
        <w:t xml:space="preserve">4.1</w:t>
      </w:r>
      <w:r>
        <w:t xml:space="preserve"> </w:t>
      </w:r>
      <w:r>
        <w:t xml:space="preserve">Payment shall be made in monthly installments via bank transfer (TED/PIX) to the account designated by TechBridge Solutions Ltda., with the first payment due within 15 business days of contract execution.</w:t>
      </w:r>
    </w:p>
    <w:p>
      <w:pPr>
        <w:pStyle w:val="BodyText"/>
      </w:pPr>
      <w:r>
        <w:rPr>
          <w:bCs/>
          <w:b/>
        </w:rPr>
        <w:t xml:space="preserve">4.2</w:t>
      </w:r>
      <w:r>
        <w:t xml:space="preserve"> </w:t>
      </w:r>
      <w:r>
        <w:t xml:space="preserve">A mobilization fee equivalent to 15% of the total</w:t>
      </w:r>
      <w:r>
        <w:t xml:space="preserve"> </w:t>
      </w:r>
      <w:r>
        <w:t xml:space="preserve">Quotation Estimate</w:t>
      </w:r>
      <w:r>
        <w:t xml:space="preserve"> </w:t>
      </w:r>
      <w:r>
        <w:t xml:space="preserve">value shall be due upon signing of the master service agreement, prior to the commencement of any</w:t>
      </w:r>
      <w:r>
        <w:t xml:space="preserve"> </w:t>
      </w:r>
      <w:r>
        <w:t xml:space="preserve">Systems Engineer</w:t>
      </w:r>
      <w:r>
        <w:t xml:space="preserve"> </w:t>
      </w:r>
      <w:r>
        <w:t xml:space="preserve">activities in</w:t>
      </w:r>
      <w:r>
        <w:t xml:space="preserve"> </w:t>
      </w:r>
      <w:r>
        <w:t xml:space="preserve">Brazil, Rio de Janeiro</w:t>
      </w:r>
      <w:r>
        <w:t xml:space="preserve">.</w:t>
      </w:r>
    </w:p>
    <w:p>
      <w:pPr>
        <w:pStyle w:val="BodyText"/>
      </w:pPr>
      <w:r>
        <w:rPr>
          <w:bCs/>
          <w:b/>
        </w:rPr>
        <w:t xml:space="preserve">4.3</w:t>
      </w:r>
      <w:r>
        <w:t xml:space="preserve"> </w:t>
      </w:r>
      <w:r>
        <w:t xml:space="preserve">Late payments shall incur a penalty of 1% per month plus daily interest of 0.033%, in accordance with Brazilian commercial law (Código Civil, Art. 412).</w:t>
      </w:r>
    </w:p>
    <w:p>
      <w:pPr>
        <w:pStyle w:val="BodyText"/>
      </w:pPr>
      <w:r>
        <w:rPr>
          <w:bCs/>
          <w:b/>
        </w:rPr>
        <w:t xml:space="preserve">4.4</w:t>
      </w:r>
      <w:r>
        <w:t xml:space="preserve"> </w:t>
      </w:r>
      <w:r>
        <w:t xml:space="preserve">All costs are quoted in Brazilian Reais (BRL). In the event of significant currency fluctuation exceeding 8% during the contract term, either party may request a mutual review of pricing.</w:t>
      </w:r>
    </w:p>
    <w:bookmarkEnd w:id="24"/>
    <w:bookmarkStart w:id="25" w:name="terms-conditions-legal-provisions"/>
    <w:p>
      <w:pPr>
        <w:pStyle w:val="Heading2"/>
      </w:pPr>
      <w:r>
        <w:t xml:space="preserve">5. Terms, Conditions &amp; Legal Provisions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a period of thirty (30) calendar days from the date of issue. Beyond this period, all prices and availability of the</w:t>
      </w:r>
      <w:r>
        <w:t xml:space="preserve"> </w:t>
      </w:r>
      <w:r>
        <w:t xml:space="preserve">Systems Engineer</w:t>
      </w:r>
      <w:r>
        <w:t xml:space="preserve"> </w:t>
      </w:r>
      <w:r>
        <w:t xml:space="preserve">resource are subject to revision.</w:t>
      </w:r>
    </w:p>
    <w:p>
      <w:pPr>
        <w:pStyle w:val="BodyText"/>
      </w:pPr>
      <w:r>
        <w:rPr>
          <w:bCs/>
          <w:b/>
        </w:rPr>
        <w:t xml:space="preserve">5.2</w:t>
      </w:r>
      <w:r>
        <w:t xml:space="preserve"> </w:t>
      </w:r>
      <w:r>
        <w:t xml:space="preserve">The</w:t>
      </w:r>
      <w:r>
        <w:t xml:space="preserve"> </w:t>
      </w:r>
      <w:r>
        <w:t xml:space="preserve">Systems Engineer</w:t>
      </w:r>
      <w:r>
        <w:t xml:space="preserve"> </w:t>
      </w:r>
      <w:r>
        <w:t xml:space="preserve">shall comply with all applicable Brazilian labor laws, data protection regulations (LGPD), and municipal ordinances in force in the city of</w:t>
      </w:r>
      <w:r>
        <w:t xml:space="preserve"> </w:t>
      </w:r>
      <w:r>
        <w:t xml:space="preserve">Rio de Janeiro, State of Rio de Janeiro</w:t>
      </w:r>
      <w:r>
        <w:t xml:space="preserve">.</w:t>
      </w:r>
    </w:p>
    <w:p>
      <w:pPr>
        <w:pStyle w:val="BodyText"/>
      </w:pPr>
      <w:r>
        <w:rPr>
          <w:bCs/>
          <w:b/>
        </w:rPr>
        <w:t xml:space="preserve">5.3</w:t>
      </w:r>
      <w:r>
        <w:t xml:space="preserve"> </w:t>
      </w:r>
      <w:r>
        <w:t xml:space="preserve">The client agrees to provide the</w:t>
      </w:r>
      <w:r>
        <w:t xml:space="preserve"> </w:t>
      </w:r>
      <w:r>
        <w:t xml:space="preserve">Systems Engineer</w:t>
      </w:r>
      <w:r>
        <w:t xml:space="preserve"> </w:t>
      </w:r>
      <w:r>
        <w:t xml:space="preserve">with reasonable access to all facilities, systems, documentation, and personnel necessary to perform the services described in this</w:t>
      </w:r>
      <w:r>
        <w:t xml:space="preserve"> </w:t>
      </w:r>
      <w:r>
        <w:t xml:space="preserve">Quotation Estimate</w:t>
      </w:r>
      <w:r>
        <w:t xml:space="preserve">.</w:t>
      </w:r>
    </w:p>
    <w:p>
      <w:pPr>
        <w:pStyle w:val="BodyText"/>
      </w:pPr>
      <w:r>
        <w:rPr>
          <w:bCs/>
          <w:b/>
        </w:rPr>
        <w:t xml:space="preserve">5.4</w:t>
      </w:r>
      <w:r>
        <w:t xml:space="preserve"> </w:t>
      </w:r>
      <w:r>
        <w:t xml:space="preserve">Intellectual property developed specifically for the client under this engagement shall be transferred to the client upon full payment. Pre-existing tools, methodologies, and frameworks remain the property of TechBridge Solutions Ltda.</w:t>
      </w:r>
    </w:p>
    <w:p>
      <w:pPr>
        <w:pStyle w:val="BodyText"/>
      </w:pPr>
      <w:r>
        <w:rPr>
          <w:bCs/>
          <w:b/>
        </w:rPr>
        <w:t xml:space="preserve">5.5</w:t>
      </w:r>
      <w:r>
        <w:t xml:space="preserve"> </w:t>
      </w:r>
      <w:r>
        <w:t xml:space="preserve">Either party may terminate this agreement with thirty (30) days written notice. In the event of early termination, the client shall be liable for all services rendered up to the termination date plus a 10% administrative fee.</w:t>
      </w:r>
    </w:p>
    <w:p>
      <w:pPr>
        <w:pStyle w:val="BodyText"/>
      </w:pPr>
      <w:r>
        <w:rPr>
          <w:bCs/>
          <w:b/>
        </w:rPr>
        <w:t xml:space="preserve">5.6</w:t>
      </w:r>
      <w:r>
        <w:t xml:space="preserve"> </w:t>
      </w:r>
      <w:r>
        <w:t xml:space="preserve">Disputes arising from this</w:t>
      </w:r>
      <w:r>
        <w:t xml:space="preserve"> </w:t>
      </w:r>
      <w:r>
        <w:t xml:space="preserve">Quotation Estimate</w:t>
      </w:r>
      <w:r>
        <w:t xml:space="preserve"> </w:t>
      </w:r>
      <w:r>
        <w:t xml:space="preserve">or the resulting contract shall be resolved through arbitration in the city of</w:t>
      </w:r>
      <w:r>
        <w:t xml:space="preserve"> </w:t>
      </w:r>
      <w:r>
        <w:t xml:space="preserve">Rio de Janeiro, Brazil</w:t>
      </w:r>
      <w:r>
        <w:t xml:space="preserve">, in accordance with the rules of the CAM-CCBC (Câmara de Arbitragem do Centro de Conciliação e Arbitragem da Câmara de Comércio, Indústria e Serviços do Estado do Rio de Janeiro).</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a</w:t>
      </w:r>
      <w:r>
        <w:t xml:space="preserve"> </w:t>
      </w:r>
      <w:r>
        <w:t xml:space="preserve">Systems Engineer</w:t>
      </w:r>
      <w:r>
        <w:t xml:space="preserve"> </w:t>
      </w:r>
      <w:r>
        <w:t xml:space="preserve">to deliver professional services in</w:t>
      </w:r>
      <w:r>
        <w:t xml:space="preserve"> </w:t>
      </w:r>
      <w:r>
        <w:t xml:space="preserve">Brazil, Rio de Janeiro</w:t>
      </w:r>
      <w:r>
        <w:t xml:space="preserve">. This signature constitutes formal acceptance and authorizes TechBridge Solutions Ltda. to proceed with resource allocation and project planning.</w:t>
      </w:r>
    </w:p>
    <w:p>
      <w:pPr>
        <w:pStyle w:val="BodyText"/>
      </w:pPr>
      <w:r>
        <w:rPr>
          <w:bCs/>
          <w:b/>
        </w:rPr>
        <w:t xml:space="preserve">For TechBridge Solutions Ltda. (Provider)</w:t>
      </w:r>
    </w:p>
    <w:p>
      <w:pPr>
        <w:pStyle w:val="BodyText"/>
      </w:pPr>
      <w:r>
        <w:t xml:space="preserve">Name: Carlos Eduardo Menezes</w:t>
      </w:r>
      <w:r>
        <w:br/>
      </w:r>
      <w:r>
        <w:t xml:space="preserve">Title: Director of Engineering Services</w:t>
      </w:r>
      <w:r>
        <w:br/>
      </w:r>
      <w:r>
        <w:t xml:space="preserve">CNPJ: 12.345.678/0001-90</w:t>
      </w:r>
      <w:r>
        <w:br/>
      </w:r>
      <w:r>
        <w:t xml:space="preserve">Date: _______________</w:t>
      </w:r>
    </w:p>
    <w:p>
      <w:pPr>
        <w:pStyle w:val="BodyText"/>
      </w:pPr>
      <w:r>
        <w:rPr>
          <w:bCs/>
          <w:b/>
        </w:rPr>
        <w:t xml:space="preserve">For [Client Company Name] (Client)</w:t>
      </w:r>
    </w:p>
    <w:p>
      <w:pPr>
        <w:pStyle w:val="BodyText"/>
      </w:pPr>
      <w:r>
        <w:t xml:space="preserve">Name: _________________________</w:t>
      </w:r>
      <w:r>
        <w:br/>
      </w:r>
      <w:r>
        <w:t xml:space="preserve">Title: _________________________</w:t>
      </w:r>
      <w:r>
        <w:br/>
      </w:r>
      <w:r>
        <w:t xml:space="preserve">CNPJ: 98.765.432/0001-10</w:t>
      </w:r>
      <w:r>
        <w:br/>
      </w:r>
      <w:r>
        <w:t xml:space="preserve">Date: _______________</w:t>
      </w:r>
    </w:p>
    <w:p>
      <w:pPr>
        <w:pStyle w:val="BodyText"/>
      </w:pPr>
      <w:r>
        <w:rPr>
          <w:bCs/>
          <w:b/>
        </w:rPr>
        <w:t xml:space="preserve">Important Notice:</w:t>
      </w:r>
      <w:r>
        <w:t xml:space="preserve"> </w:t>
      </w:r>
      <w:r>
        <w:t xml:space="preserve">This</w:t>
      </w:r>
      <w:r>
        <w:t xml:space="preserve"> </w:t>
      </w:r>
      <w:r>
        <w:t xml:space="preserve">Quotation Estimate</w:t>
      </w:r>
      <w:r>
        <w:t xml:space="preserve"> </w:t>
      </w:r>
      <w:r>
        <w:t xml:space="preserve">is a non-binding document until formally accepted and converted into a Master Service Agreement (MSA) by both parties. All references to</w:t>
      </w:r>
      <w:r>
        <w:t xml:space="preserve"> </w:t>
      </w:r>
      <w:r>
        <w:t xml:space="preserve">Systems Engineer</w:t>
      </w:r>
      <w:r>
        <w:t xml:space="preserve"> </w:t>
      </w:r>
      <w:r>
        <w:t xml:space="preserve">services and the</w:t>
      </w:r>
      <w:r>
        <w:t xml:space="preserve"> </w:t>
      </w:r>
      <w:r>
        <w:t xml:space="preserve">Brazil, Rio de Janeiro</w:t>
      </w:r>
      <w:r>
        <w:t xml:space="preserve"> </w:t>
      </w:r>
      <w:r>
        <w:t xml:space="preserve">operational base are subject to the final contractual terms. TechBridge Solutions Ltda. reserves the right to modify the scope or pricing with mutual written consent. This document is issued in duplicate, with one copy retained by each party.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Systems Engineer - Brazil Rio de Janeiro</dc:title>
  <dc:creator/>
  <dc:language>en</dc:language>
  <cp:keywords/>
  <dcterms:created xsi:type="dcterms:W3CDTF">2026-10-10T03:42:53Z</dcterms:created>
  <dcterms:modified xsi:type="dcterms:W3CDTF">2026-10-10T03:42:53Z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