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Brazil</w:t>
      </w:r>
      <w:r>
        <w:t xml:space="preserve"> </w:t>
      </w:r>
      <w:r>
        <w:t xml:space="preserve">São</w:t>
      </w:r>
      <w:r>
        <w:t xml:space="preserve"> </w:t>
      </w:r>
      <w:r>
        <w:t xml:space="preserve">Paulo</w:t>
      </w:r>
    </w:p>
    <w:bookmarkStart w:id="20" w:name="quotation-estimate"/>
    <w:p>
      <w:pPr>
        <w:pStyle w:val="Heading1"/>
      </w:pPr>
      <w:r>
        <w:t xml:space="preserve">QUOTATION ESTIMATE</w:t>
      </w:r>
    </w:p>
    <w:p>
      <w:pPr>
        <w:pStyle w:val="FirstParagraph"/>
      </w:pPr>
      <w:r>
        <w:t xml:space="preserve">Professional Services – Systems Engineer Engagement</w:t>
      </w:r>
    </w:p>
    <w:p>
      <w:pPr>
        <w:pStyle w:val="BodyText"/>
      </w:pPr>
      <w:r>
        <w:t xml:space="preserve">Brazil São Paulo</w:t>
      </w:r>
    </w:p>
    <w:bookmarkEnd w:id="20"/>
    <w:p>
      <w:pPr>
        <w:pStyle w:val="BodyText"/>
      </w:pPr>
      <w:r>
        <w:t xml:space="preserve">Quotation Reference: QE-SP-2025-0847</w:t>
      </w:r>
      <w:r>
        <w:t xml:space="preserve"> </w:t>
      </w:r>
      <w:r>
        <w:t xml:space="preserve">Date of Issue: June 12, 2025</w:t>
      </w:r>
      <w:r>
        <w:t xml:space="preserve"> </w:t>
      </w:r>
      <w:r>
        <w:t xml:space="preserve">Valid Until: July 12, 2025</w:t>
      </w:r>
    </w:p>
    <w:bookmarkStart w:id="21" w:name="prepared-by-service-provider"/>
    <w:p>
      <w:pPr>
        <w:pStyle w:val="Heading4"/>
      </w:pPr>
      <w:r>
        <w:t xml:space="preserve">Prepared By (Service Provider)</w:t>
      </w:r>
    </w:p>
    <w:p>
      <w:pPr>
        <w:pStyle w:val="FirstParagraph"/>
      </w:pPr>
      <w:r>
        <w:rPr>
          <w:bCs/>
          <w:b/>
        </w:rPr>
        <w:t xml:space="preserve">TechBridge Solutions Ltda.</w:t>
      </w:r>
    </w:p>
    <w:p>
      <w:pPr>
        <w:pStyle w:val="BodyText"/>
      </w:pPr>
      <w:r>
        <w:t xml:space="preserve">CNPJ: 12.345.678/0001-90</w:t>
      </w:r>
    </w:p>
    <w:p>
      <w:pPr>
        <w:pStyle w:val="BodyText"/>
      </w:pPr>
      <w:r>
        <w:t xml:space="preserve">Av. Paulista, 1578 – Bela Vista</w:t>
      </w:r>
    </w:p>
    <w:p>
      <w:pPr>
        <w:pStyle w:val="BodyText"/>
      </w:pPr>
      <w:r>
        <w:t xml:space="preserve">São Paulo, SP – CEP 01310-300</w:t>
      </w:r>
    </w:p>
    <w:p>
      <w:pPr>
        <w:pStyle w:val="BodyText"/>
      </w:pPr>
      <w:r>
        <w:t xml:space="preserve">Brazil</w:t>
      </w:r>
    </w:p>
    <w:p>
      <w:pPr>
        <w:pStyle w:val="BodyText"/>
      </w:pPr>
      <w:r>
        <w:t xml:space="preserve">Email: estimates@techbridgesp.com.br</w:t>
      </w:r>
    </w:p>
    <w:p>
      <w:pPr>
        <w:pStyle w:val="BodyText"/>
      </w:pPr>
      <w:r>
        <w:t xml:space="preserve">Phone: +55 (11) 3456-7890</w:t>
      </w:r>
    </w:p>
    <w:bookmarkEnd w:id="21"/>
    <w:bookmarkStart w:id="22" w:name="prepared-for-client"/>
    <w:p>
      <w:pPr>
        <w:pStyle w:val="Heading4"/>
      </w:pPr>
      <w:r>
        <w:t xml:space="preserve">Prepared For (Client)</w:t>
      </w:r>
    </w:p>
    <w:p>
      <w:pPr>
        <w:pStyle w:val="FirstParagraph"/>
      </w:pPr>
      <w:r>
        <w:rPr>
          <w:bCs/>
          <w:b/>
        </w:rPr>
        <w:t xml:space="preserve">Meridian Industrial Group S.A.</w:t>
      </w:r>
    </w:p>
    <w:p>
      <w:pPr>
        <w:pStyle w:val="BodyText"/>
      </w:pPr>
      <w:r>
        <w:t xml:space="preserve">CNPJ: 98.765.432/0001-10</w:t>
      </w:r>
    </w:p>
    <w:p>
      <w:pPr>
        <w:pStyle w:val="BodyText"/>
      </w:pPr>
      <w:r>
        <w:t xml:space="preserve">Rua das Nações Unidas, 2255</w:t>
      </w:r>
    </w:p>
    <w:p>
      <w:pPr>
        <w:pStyle w:val="BodyText"/>
      </w:pPr>
      <w:r>
        <w:t xml:space="preserve">Itaim Bibi – São Paulo, SP</w:t>
      </w:r>
    </w:p>
    <w:p>
      <w:pPr>
        <w:pStyle w:val="BodyText"/>
      </w:pPr>
      <w:r>
        <w:t xml:space="preserve">CEP 04578-000</w:t>
      </w:r>
    </w:p>
    <w:p>
      <w:pPr>
        <w:pStyle w:val="BodyText"/>
      </w:pPr>
      <w:r>
        <w:t xml:space="preserve">Brazil</w:t>
      </w:r>
    </w:p>
    <w:p>
      <w:pPr>
        <w:pStyle w:val="BodyText"/>
      </w:pPr>
      <w:r>
        <w:t xml:space="preserve">Contact: procurement@meridianind.com.br</w:t>
      </w:r>
    </w:p>
    <w:bookmarkEnd w:id="22"/>
    <w:bookmarkStart w:id="23" w:name="purpose-of-this-quotation-estimate"/>
    <w:p>
      <w:pPr>
        <w:pStyle w:val="Heading2"/>
      </w:pPr>
      <w:r>
        <w:t xml:space="preserve">1. Purpose of This Quotation Estimate</w:t>
      </w:r>
    </w:p>
    <w:p>
      <w:pPr>
        <w:pStyle w:val="FirstParagraph"/>
      </w:pPr>
      <w:r>
        <w:t xml:space="preserve">This Quotation Estimate document is issued by TechBridge Solutions Ltda. to formally present the scope, deliverables, and associated costs for the engagement of a qualified</w:t>
      </w:r>
      <w:r>
        <w:t xml:space="preserve"> </w:t>
      </w:r>
      <w:r>
        <w:rPr>
          <w:bCs/>
          <w:b/>
        </w:rPr>
        <w:t xml:space="preserve">Systems Engineer</w:t>
      </w:r>
      <w:r>
        <w:t xml:space="preserve"> </w:t>
      </w:r>
      <w:r>
        <w:t xml:space="preserve">to support Meridian Industrial Group S.A. in the city of</w:t>
      </w:r>
      <w:r>
        <w:t xml:space="preserve"> </w:t>
      </w:r>
      <w:r>
        <w:rPr>
          <w:bCs/>
          <w:b/>
        </w:rPr>
        <w:t xml:space="preserve">Brazil São Paulo</w:t>
      </w:r>
      <w:r>
        <w:t xml:space="preserve">. This Quotation Estimate covers a twelve-month professional services contract and is structured in accordance with Brazilian commercial practices and applicable labor regulations within the state of São Paulo.</w:t>
      </w:r>
    </w:p>
    <w:bookmarkEnd w:id="23"/>
    <w:bookmarkStart w:id="24" w:name="scope-of-services-systems-engineer-role"/>
    <w:p>
      <w:pPr>
        <w:pStyle w:val="Heading2"/>
      </w:pPr>
      <w:r>
        <w:t xml:space="preserve">2. Scope of Services – Systems Engineer Role</w:t>
      </w:r>
    </w:p>
    <w:p>
      <w:pPr>
        <w:pStyle w:val="FirstParagraph"/>
      </w:pPr>
      <w:r>
        <w:t xml:space="preserve">The Systems Engineer engaged under this Quotation Estimate will be responsible for the following core activities within the client's São Paulo operations:</w:t>
      </w:r>
    </w:p>
    <w:p>
      <w:pPr>
        <w:numPr>
          <w:ilvl w:val="0"/>
          <w:numId w:val="1001"/>
        </w:numPr>
        <w:pStyle w:val="Compact"/>
      </w:pPr>
      <w:r>
        <w:t xml:space="preserve">Design, architecture, and implementation of enterprise-level IT infrastructure systems, including server environments, network topologies, and cloud hybrid solutions.</w:t>
      </w:r>
    </w:p>
    <w:p>
      <w:pPr>
        <w:numPr>
          <w:ilvl w:val="0"/>
          <w:numId w:val="1001"/>
        </w:numPr>
        <w:pStyle w:val="Compact"/>
      </w:pPr>
      <w:r>
        <w:t xml:space="preserve">End-to-end management of system integration projects, ensuring seamless interoperability between legacy platforms and modern digital systems deployed across the São Paulo facility.</w:t>
      </w:r>
    </w:p>
    <w:p>
      <w:pPr>
        <w:numPr>
          <w:ilvl w:val="0"/>
          <w:numId w:val="1001"/>
        </w:numPr>
        <w:pStyle w:val="Compact"/>
      </w:pPr>
      <w:r>
        <w:t xml:space="preserve">Performance monitoring, capacity planning, and proactive maintenance of all production systems to guarantee 99.9% uptime availability.</w:t>
      </w:r>
    </w:p>
    <w:p>
      <w:pPr>
        <w:numPr>
          <w:ilvl w:val="0"/>
          <w:numId w:val="1001"/>
        </w:numPr>
        <w:pStyle w:val="Compact"/>
      </w:pPr>
      <w:r>
        <w:t xml:space="preserve">Development and execution of disaster recovery and business continuity plans tailored to the operational requirements of the Brazil São Paulo site.</w:t>
      </w:r>
    </w:p>
    <w:p>
      <w:pPr>
        <w:numPr>
          <w:ilvl w:val="0"/>
          <w:numId w:val="1001"/>
        </w:numPr>
        <w:pStyle w:val="Compact"/>
      </w:pPr>
      <w:r>
        <w:t xml:space="preserve">Collaboration with cross-functional teams including software developers, network administrators, and end-user support personnel based in São Paulo.</w:t>
      </w:r>
    </w:p>
    <w:p>
      <w:pPr>
        <w:numPr>
          <w:ilvl w:val="0"/>
          <w:numId w:val="1001"/>
        </w:numPr>
        <w:pStyle w:val="Compact"/>
      </w:pPr>
      <w:r>
        <w:t xml:space="preserve">Compliance assurance with Brazilian data protection regulations (LGPD – Lei Geral de Proteção de Dados) and industry-specific security standards.</w:t>
      </w:r>
    </w:p>
    <w:p>
      <w:pPr>
        <w:numPr>
          <w:ilvl w:val="0"/>
          <w:numId w:val="1001"/>
        </w:numPr>
        <w:pStyle w:val="Compact"/>
      </w:pPr>
      <w:r>
        <w:t xml:space="preserve">Preparation of technical documentation, system blueprints, and operational runbooks for knowledge transfer purposes.</w:t>
      </w:r>
    </w:p>
    <w:bookmarkEnd w:id="24"/>
    <w:bookmarkStart w:id="25" w:name="Xfaccb18eeff80f1e4dc7f110655b1d95abe10de"/>
    <w:p>
      <w:pPr>
        <w:pStyle w:val="Heading2"/>
      </w:pPr>
      <w:r>
        <w:t xml:space="preserve">3. Systems Engineer Qualification Requirements</w:t>
      </w:r>
    </w:p>
    <w:p>
      <w:pPr>
        <w:pStyle w:val="FirstParagraph"/>
      </w:pPr>
      <w:r>
        <w:t xml:space="preserve">The Systems Engineer proposed under this Quotation Estimate must meet the following minimum qualifications:</w:t>
      </w:r>
    </w:p>
    <w:p>
      <w:pPr>
        <w:numPr>
          <w:ilvl w:val="0"/>
          <w:numId w:val="1002"/>
        </w:numPr>
        <w:pStyle w:val="Compact"/>
      </w:pPr>
      <w:r>
        <w:t xml:space="preserve">Bachelor's degree in Computer Science, Information Systems, or a related engineering discipline from an accredited institution in Brazil or internationally recognized.</w:t>
      </w:r>
    </w:p>
    <w:p>
      <w:pPr>
        <w:numPr>
          <w:ilvl w:val="0"/>
          <w:numId w:val="1002"/>
        </w:numPr>
        <w:pStyle w:val="Compact"/>
      </w:pPr>
      <w:r>
        <w:t xml:space="preserve">Minimum of seven (7) years of progressive experience in systems engineering, with at least three (3) years in enterprise environments.</w:t>
      </w:r>
    </w:p>
    <w:p>
      <w:pPr>
        <w:numPr>
          <w:ilvl w:val="0"/>
          <w:numId w:val="1002"/>
        </w:numPr>
        <w:pStyle w:val="Compact"/>
      </w:pPr>
      <w:r>
        <w:t xml:space="preserve">Certifications in at least two of the following: AWS Solutions Architect, Microsoft Azure Administrator, Cisco CCNP, or TOGAF Enterprise Architecture.</w:t>
      </w:r>
    </w:p>
    <w:p>
      <w:pPr>
        <w:numPr>
          <w:ilvl w:val="0"/>
          <w:numId w:val="1002"/>
        </w:numPr>
        <w:pStyle w:val="Compact"/>
      </w:pPr>
      <w:r>
        <w:t xml:space="preserve">Demonstrated proficiency in Linux, Windows Server, virtualization technologies (VMware, Hyper-V), and containerization platforms (Docker, Kubernetes).</w:t>
      </w:r>
    </w:p>
    <w:p>
      <w:pPr>
        <w:numPr>
          <w:ilvl w:val="0"/>
          <w:numId w:val="1002"/>
        </w:numPr>
        <w:pStyle w:val="Compact"/>
      </w:pPr>
      <w:r>
        <w:t xml:space="preserve">Fluency in Portuguese (native or professional level) and working proficiency in English, as the Brazil São Paulo operations involve international stakeholders.</w:t>
      </w:r>
    </w:p>
    <w:p>
      <w:pPr>
        <w:numPr>
          <w:ilvl w:val="0"/>
          <w:numId w:val="1002"/>
        </w:numPr>
        <w:pStyle w:val="Compact"/>
      </w:pPr>
      <w:r>
        <w:t xml:space="preserve">Proven experience working within the São Paulo metropolitan technology ecosystem, with familiarity to local infrastructure providers and regulatory bodies.</w:t>
      </w:r>
    </w:p>
    <w:bookmarkEnd w:id="25"/>
    <w:bookmarkStart w:id="26" w:name="financial-breakdown-quotation-estimate"/>
    <w:p>
      <w:pPr>
        <w:pStyle w:val="Heading2"/>
      </w:pPr>
      <w:r>
        <w:t xml:space="preserve">4. Financial Breakdown – Quotation Estimate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Monthly Value (BRL)</w:t>
            </w:r>
          </w:p>
        </w:tc>
        <w:tc>
          <w:tcPr/>
          <w:p>
            <w:pPr>
              <w:pStyle w:val="Compact"/>
              <w:jc w:val="left"/>
            </w:pPr>
            <w:r>
              <w:t xml:space="preserve">Annual Value (BRL)</w:t>
            </w:r>
          </w:p>
        </w:tc>
      </w:tr>
      <w:tr>
        <w:tc>
          <w:tcPr/>
          <w:p>
            <w:pPr>
              <w:pStyle w:val="Compact"/>
              <w:jc w:val="left"/>
            </w:pPr>
            <w:r>
              <w:t xml:space="preserve">01</w:t>
            </w:r>
          </w:p>
        </w:tc>
        <w:tc>
          <w:tcPr/>
          <w:p>
            <w:pPr>
              <w:pStyle w:val="Compact"/>
              <w:jc w:val="left"/>
            </w:pPr>
            <w:r>
              <w:t xml:space="preserve">Systems Engineer – Senior Professional Fee (including social contributions, INSS, FGTS, and 13th salary provision)</w:t>
            </w:r>
          </w:p>
        </w:tc>
        <w:tc>
          <w:tcPr/>
          <w:p>
            <w:pPr>
              <w:pStyle w:val="Compact"/>
              <w:jc w:val="left"/>
            </w:pPr>
            <w:r>
              <w:t xml:space="preserve">12 months</w:t>
            </w:r>
          </w:p>
        </w:tc>
        <w:tc>
          <w:tcPr/>
          <w:p>
            <w:pPr>
              <w:pStyle w:val="Compact"/>
              <w:jc w:val="left"/>
            </w:pPr>
            <w:r>
              <w:t xml:space="preserve">R$ 38,500.00</w:t>
            </w:r>
          </w:p>
        </w:tc>
        <w:tc>
          <w:tcPr/>
          <w:p>
            <w:pPr>
              <w:pStyle w:val="Compact"/>
              <w:jc w:val="left"/>
            </w:pPr>
            <w:r>
              <w:t xml:space="preserve">R$ 462,000.00</w:t>
            </w:r>
          </w:p>
        </w:tc>
      </w:tr>
      <w:tr>
        <w:tc>
          <w:tcPr/>
          <w:p>
            <w:pPr>
              <w:pStyle w:val="Compact"/>
              <w:jc w:val="left"/>
            </w:pPr>
            <w:r>
              <w:t xml:space="preserve">02</w:t>
            </w:r>
          </w:p>
        </w:tc>
        <w:tc>
          <w:tcPr/>
          <w:p>
            <w:pPr>
              <w:pStyle w:val="Compact"/>
              <w:jc w:val="left"/>
            </w:pPr>
            <w:r>
              <w:t xml:space="preserve">Technical Equipment &amp; Software Licenses (laptop, dual monitors, IDE licenses, cloud access credits)</w:t>
            </w:r>
          </w:p>
        </w:tc>
        <w:tc>
          <w:tcPr/>
          <w:p>
            <w:pPr>
              <w:pStyle w:val="Compact"/>
              <w:jc w:val="left"/>
            </w:pPr>
            <w:r>
              <w:t xml:space="preserve">12 months</w:t>
            </w:r>
          </w:p>
        </w:tc>
        <w:tc>
          <w:tcPr/>
          <w:p>
            <w:pPr>
              <w:pStyle w:val="Compact"/>
              <w:jc w:val="left"/>
            </w:pPr>
            <w:r>
              <w:t xml:space="preserve">R$ 4,200.00</w:t>
            </w:r>
          </w:p>
        </w:tc>
        <w:tc>
          <w:tcPr/>
          <w:p>
            <w:pPr>
              <w:pStyle w:val="Compact"/>
              <w:jc w:val="left"/>
            </w:pPr>
            <w:r>
              <w:t xml:space="preserve">R$ 50,400.00</w:t>
            </w:r>
          </w:p>
        </w:tc>
      </w:tr>
      <w:tr>
        <w:tc>
          <w:tcPr/>
          <w:p>
            <w:pPr>
              <w:pStyle w:val="Compact"/>
              <w:jc w:val="left"/>
            </w:pPr>
            <w:r>
              <w:t xml:space="preserve">03</w:t>
            </w:r>
          </w:p>
        </w:tc>
        <w:tc>
          <w:tcPr/>
          <w:p>
            <w:pPr>
              <w:pStyle w:val="Compact"/>
              <w:jc w:val="left"/>
            </w:pPr>
            <w:r>
              <w:t xml:space="preserve">On-Site Support &amp; Travel within São Paulo Metropolitan Area</w:t>
            </w:r>
          </w:p>
        </w:tc>
        <w:tc>
          <w:tcPr/>
          <w:p>
            <w:pPr>
              <w:pStyle w:val="Compact"/>
              <w:jc w:val="left"/>
            </w:pPr>
            <w:r>
              <w:t xml:space="preserve">12 months</w:t>
            </w:r>
          </w:p>
        </w:tc>
        <w:tc>
          <w:tcPr/>
          <w:p>
            <w:pPr>
              <w:pStyle w:val="Compact"/>
              <w:jc w:val="left"/>
            </w:pPr>
            <w:r>
              <w:t xml:space="preserve">R$ 2,800.00</w:t>
            </w:r>
          </w:p>
        </w:tc>
        <w:tc>
          <w:tcPr/>
          <w:p>
            <w:pPr>
              <w:pStyle w:val="Compact"/>
              <w:jc w:val="left"/>
            </w:pPr>
            <w:r>
              <w:t xml:space="preserve">R$ 33,600.00</w:t>
            </w:r>
          </w:p>
        </w:tc>
      </w:tr>
      <w:tr>
        <w:tc>
          <w:tcPr/>
          <w:p>
            <w:pPr>
              <w:pStyle w:val="Compact"/>
              <w:jc w:val="left"/>
            </w:pPr>
            <w:r>
              <w:t xml:space="preserve">04</w:t>
            </w:r>
          </w:p>
        </w:tc>
        <w:tc>
          <w:tcPr/>
          <w:p>
            <w:pPr>
              <w:pStyle w:val="Compact"/>
              <w:jc w:val="left"/>
            </w:pPr>
            <w:r>
              <w:t xml:space="preserve">Project Management &amp; Coordination Oversight</w:t>
            </w:r>
          </w:p>
        </w:tc>
        <w:tc>
          <w:tcPr/>
          <w:p>
            <w:pPr>
              <w:pStyle w:val="Compact"/>
              <w:jc w:val="left"/>
            </w:pPr>
            <w:r>
              <w:t xml:space="preserve">12 months</w:t>
            </w:r>
          </w:p>
        </w:tc>
        <w:tc>
          <w:tcPr/>
          <w:p>
            <w:pPr>
              <w:pStyle w:val="Compact"/>
              <w:jc w:val="left"/>
            </w:pPr>
            <w:r>
              <w:t xml:space="preserve">R$ 5,500.00</w:t>
            </w:r>
          </w:p>
        </w:tc>
        <w:tc>
          <w:tcPr/>
          <w:p>
            <w:pPr>
              <w:pStyle w:val="Compact"/>
              <w:jc w:val="left"/>
            </w:pPr>
            <w:r>
              <w:t xml:space="preserve">R$ 66,000.00</w:t>
            </w:r>
          </w:p>
        </w:tc>
      </w:tr>
      <w:tr>
        <w:tc>
          <w:tcPr/>
          <w:p>
            <w:pPr>
              <w:pStyle w:val="Compact"/>
              <w:jc w:val="left"/>
            </w:pPr>
            <w:r>
              <w:t xml:space="preserve">05</w:t>
            </w:r>
          </w:p>
        </w:tc>
        <w:tc>
          <w:tcPr/>
          <w:p>
            <w:pPr>
              <w:pStyle w:val="Compact"/>
              <w:jc w:val="left"/>
            </w:pPr>
            <w:r>
              <w:t xml:space="preserve">Professional Liability Insurance &amp; Compliance (LGPD, ANPD)</w:t>
            </w:r>
          </w:p>
        </w:tc>
        <w:tc>
          <w:tcPr/>
          <w:p>
            <w:pPr>
              <w:pStyle w:val="Compact"/>
              <w:jc w:val="left"/>
            </w:pPr>
            <w:r>
              <w:t xml:space="preserve">12 months</w:t>
            </w:r>
          </w:p>
        </w:tc>
        <w:tc>
          <w:tcPr/>
          <w:p>
            <w:pPr>
              <w:pStyle w:val="Compact"/>
              <w:jc w:val="left"/>
            </w:pPr>
            <w:r>
              <w:t xml:space="preserve">R$ 1,800.00</w:t>
            </w:r>
          </w:p>
        </w:tc>
        <w:tc>
          <w:tcPr/>
          <w:p>
            <w:pPr>
              <w:pStyle w:val="Compact"/>
              <w:jc w:val="left"/>
            </w:pPr>
            <w:r>
              <w:t xml:space="preserve">R$ 21,600.00</w:t>
            </w:r>
          </w:p>
        </w:tc>
      </w:tr>
      <w:tr>
        <w:tc>
          <w:tcPr/>
          <w:p>
            <w:pPr>
              <w:pStyle w:val="Compact"/>
              <w:jc w:val="left"/>
            </w:pPr>
            <w:r>
              <w:t xml:space="preserve">06</w:t>
            </w:r>
          </w:p>
        </w:tc>
        <w:tc>
          <w:tcPr/>
          <w:p>
            <w:pPr>
              <w:pStyle w:val="Compact"/>
              <w:jc w:val="left"/>
            </w:pPr>
            <w:r>
              <w:t xml:space="preserve">Contingency &amp; Scope Adjustment Reserve (5%)</w:t>
            </w:r>
          </w:p>
        </w:tc>
        <w:tc>
          <w:tcPr/>
          <w:p>
            <w:pPr>
              <w:pStyle w:val="Compact"/>
              <w:jc w:val="left"/>
            </w:pPr>
            <w:r>
              <w:t xml:space="preserve">12 months</w:t>
            </w:r>
          </w:p>
        </w:tc>
        <w:tc>
          <w:tcPr/>
          <w:p>
            <w:pPr>
              <w:pStyle w:val="Compact"/>
              <w:jc w:val="left"/>
            </w:pPr>
            <w:r>
              <w:t xml:space="preserve">R$ 2,690.00</w:t>
            </w:r>
          </w:p>
        </w:tc>
        <w:tc>
          <w:tcPr/>
          <w:p>
            <w:pPr>
              <w:pStyle w:val="Compact"/>
              <w:jc w:val="left"/>
            </w:pPr>
            <w:r>
              <w:t xml:space="preserve">R$ 32,280.00</w:t>
            </w:r>
          </w:p>
        </w:tc>
      </w:tr>
      <w:tr>
        <w:tc>
          <w:tcPr>
            <w:gridSpan w:val="3"/>
          </w:tcPr>
          <w:p>
            <w:pPr>
              <w:pStyle w:val="Compact"/>
              <w:jc w:val="left"/>
            </w:pPr>
            <w:r>
              <w:rPr>
                <w:bCs/>
                <w:b/>
              </w:rPr>
              <w:t xml:space="preserve">TOTAL QUOTATION ESTIMATE (Annual)</w:t>
            </w:r>
          </w:p>
        </w:tc>
        <w:tc>
          <w:tcPr/>
          <w:p>
            <w:pPr>
              <w:pStyle w:val="Compact"/>
              <w:jc w:val="left"/>
            </w:pPr>
            <w:r>
              <w:rPr>
                <w:bCs/>
                <w:b/>
              </w:rPr>
              <w:t xml:space="preserve">R$ 55,490.00</w:t>
            </w:r>
          </w:p>
        </w:tc>
        <w:tc>
          <w:tcPr/>
          <w:p>
            <w:pPr>
              <w:pStyle w:val="Compact"/>
              <w:jc w:val="left"/>
            </w:pPr>
            <w:r>
              <w:rPr>
                <w:bCs/>
                <w:b/>
              </w:rPr>
              <w:t xml:space="preserve">R$ 665,880.00</w:t>
            </w:r>
          </w:p>
        </w:tc>
      </w:tr>
    </w:tbl>
    <w:p>
      <w:pPr>
        <w:pStyle w:val="BodyText"/>
      </w:pPr>
      <w:r>
        <w:rPr>
          <w:bCs/>
          <w:b/>
        </w:rPr>
        <w:t xml:space="preserve">Note:</w:t>
      </w:r>
      <w:r>
        <w:t xml:space="preserve"> </w:t>
      </w:r>
      <w:r>
        <w:t xml:space="preserve">All values in this Quotation Estimate are expressed in Brazilian Reais (BRL) and are subject to adjustment in the event of significant changes in the minimum wage, social contribution rates, or applicable tax legislation in the state of São Paulo during the contract term. A 10% advance payment is required upon contract signing, with the remaining balance invoiced monthly in arrears.</w:t>
      </w:r>
    </w:p>
    <w:bookmarkEnd w:id="26"/>
    <w:bookmarkStart w:id="27" w:name="terms-and-conditions"/>
    <w:p>
      <w:pPr>
        <w:pStyle w:val="Heading2"/>
      </w:pPr>
      <w:r>
        <w:t xml:space="preserve">5. Terms and Conditions</w:t>
      </w:r>
    </w:p>
    <w:p>
      <w:pPr>
        <w:numPr>
          <w:ilvl w:val="0"/>
          <w:numId w:val="1003"/>
        </w:numPr>
        <w:pStyle w:val="Compact"/>
      </w:pPr>
      <w:r>
        <w:t xml:space="preserve">This Quotation Estimate is valid for thirty (30) calendar days from the date of issue. After this period, pricing and availability of the Systems Engineer may be subject to revision.</w:t>
      </w:r>
    </w:p>
    <w:p>
      <w:pPr>
        <w:numPr>
          <w:ilvl w:val="0"/>
          <w:numId w:val="1003"/>
        </w:numPr>
        <w:pStyle w:val="Compact"/>
      </w:pPr>
      <w:r>
        <w:t xml:space="preserve">The Systems Engineer will be engaged under a professional services contract (contrato de prestação de serviços) in compliance with Brazilian Civil Code and applicable São Paulo state regulations.</w:t>
      </w:r>
    </w:p>
    <w:p>
      <w:pPr>
        <w:numPr>
          <w:ilvl w:val="0"/>
          <w:numId w:val="1003"/>
        </w:numPr>
        <w:pStyle w:val="Compact"/>
      </w:pPr>
      <w:r>
        <w:t xml:space="preserve">Payment terms: Net 30 days from invoice date, via bank transfer (TED/PIX) to the account specified by TechBridge Solutions Ltda.</w:t>
      </w:r>
    </w:p>
    <w:p>
      <w:pPr>
        <w:numPr>
          <w:ilvl w:val="0"/>
          <w:numId w:val="1003"/>
        </w:numPr>
        <w:pStyle w:val="Compact"/>
      </w:pPr>
      <w:r>
        <w:t xml:space="preserve">Early termination by either party requires a sixty (60) day written notice. In the event of early termination, a penalty of 10% of the remaining contract value shall apply.</w:t>
      </w:r>
    </w:p>
    <w:p>
      <w:pPr>
        <w:numPr>
          <w:ilvl w:val="0"/>
          <w:numId w:val="1003"/>
        </w:numPr>
        <w:pStyle w:val="Compact"/>
      </w:pPr>
      <w:r>
        <w:t xml:space="preserve">All intellectual property developed specifically for the client during the engagement shall be transferred to Meridian Industrial Group S.A. upon full payment.</w:t>
      </w:r>
    </w:p>
    <w:p>
      <w:pPr>
        <w:numPr>
          <w:ilvl w:val="0"/>
          <w:numId w:val="1003"/>
        </w:numPr>
        <w:pStyle w:val="Compact"/>
      </w:pPr>
      <w:r>
        <w:t xml:space="preserve">The Systems Engineer will work a standard schedule of 44 hours per week, Monday through Friday, in accordance with Brazilian labor law (CLT provisions where applicable).</w:t>
      </w:r>
    </w:p>
    <w:p>
      <w:pPr>
        <w:numPr>
          <w:ilvl w:val="0"/>
          <w:numId w:val="1003"/>
        </w:numPr>
        <w:pStyle w:val="Compact"/>
      </w:pPr>
      <w:r>
        <w:t xml:space="preserve">This Quotation Estimate does not constitute a binding contract until both parties execute a formal service agreement.</w:t>
      </w:r>
    </w:p>
    <w:p>
      <w:pPr>
        <w:numPr>
          <w:ilvl w:val="0"/>
          <w:numId w:val="1003"/>
        </w:numPr>
        <w:pStyle w:val="Compact"/>
      </w:pPr>
      <w:r>
        <w:t xml:space="preserve">Any disputes arising from this engagement shall be resolved through arbitration in São Paulo, SP, Brazil, in accordance with the rules of CAM-CCBC.</w:t>
      </w:r>
    </w:p>
    <w:bookmarkEnd w:id="27"/>
    <w:bookmarkStart w:id="28" w:name="acceptance-and-authorization"/>
    <w:p>
      <w:pPr>
        <w:pStyle w:val="Heading2"/>
      </w:pPr>
      <w:r>
        <w:t xml:space="preserve">6. Acceptance and Authorization</w:t>
      </w:r>
    </w:p>
    <w:p>
      <w:pPr>
        <w:pStyle w:val="FirstParagraph"/>
      </w:pPr>
      <w:r>
        <w:t xml:space="preserve">By signing below, the client acknowledges receipt of this Quotation Estimate and agrees to the terms, scope, and financial conditions outlined herein for the Systems Engineer engagement in Brazil São Paulo.</w:t>
      </w:r>
    </w:p>
    <w:p>
      <w:pPr>
        <w:pStyle w:val="BodyText"/>
      </w:pPr>
      <w:r>
        <w:rPr>
          <w:bCs/>
          <w:b/>
        </w:rPr>
        <w:t xml:space="preserve">TechBridge Solutions Ltda.</w:t>
      </w:r>
      <w:r>
        <w:br/>
      </w:r>
      <w:r>
        <w:t xml:space="preserve">Authorized Representative</w:t>
      </w:r>
      <w:r>
        <w:br/>
      </w:r>
      <w:r>
        <w:t xml:space="preserve">Name: Ricardo Almeida Santos</w:t>
      </w:r>
      <w:r>
        <w:br/>
      </w:r>
      <w:r>
        <w:t xml:space="preserve">Title: Director of Operations</w:t>
      </w:r>
    </w:p>
    <w:p>
      <w:pPr>
        <w:pStyle w:val="BodyText"/>
      </w:pPr>
      <w:r>
        <w:rPr>
          <w:bCs/>
          <w:b/>
        </w:rPr>
        <w:t xml:space="preserve">Meridian Industrial Group S.A.</w:t>
      </w:r>
      <w:r>
        <w:br/>
      </w:r>
      <w:r>
        <w:t xml:space="preserve">Authorized Representative</w:t>
      </w:r>
      <w:r>
        <w:br/>
      </w:r>
      <w:r>
        <w:t xml:space="preserve">Name: _________________________</w:t>
      </w:r>
      <w:r>
        <w:br/>
      </w:r>
      <w:r>
        <w:t xml:space="preserve">Title: _________________________</w:t>
      </w:r>
    </w:p>
    <w:p>
      <w:pPr>
        <w:pStyle w:val="BodyText"/>
      </w:pPr>
      <w:r>
        <w:t xml:space="preserve">This Quotation Estimate was generated for the Brazil São Paulo market and is governed by the laws of the Federative Republic of Brazil. Document ID: QE-SP-2025-0847 | Page 1 of 1</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Systems Engineer - Brazil São Paulo</dc:title>
  <dc:creator/>
  <dc:language>en</dc:language>
  <cp:keywords/>
  <dcterms:created xsi:type="dcterms:W3CDTF">2026-10-10T03:00:07Z</dcterms:created>
  <dcterms:modified xsi:type="dcterms:W3CDTF">2026-10-10T03:00:07Z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